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BF" w:rsidRDefault="00A423BF">
      <w:pPr>
        <w:rPr>
          <w:rFonts w:ascii="Times New Roman" w:hAnsi="Times New Roman"/>
          <w:color w:val="000000" w:themeColor="text1"/>
          <w:sz w:val="24"/>
          <w:szCs w:val="24"/>
        </w:rPr>
      </w:pPr>
    </w:p>
    <w:p w:rsidR="00A423BF" w:rsidRDefault="00A423BF">
      <w:pPr>
        <w:spacing w:after="234"/>
        <w:rPr>
          <w:rFonts w:ascii="Times New Roman" w:hAnsi="Times New Roman"/>
          <w:color w:val="000000" w:themeColor="text1"/>
          <w:sz w:val="24"/>
          <w:szCs w:val="24"/>
        </w:rPr>
      </w:pPr>
    </w:p>
    <w:p w:rsidR="00A423BF" w:rsidRDefault="00004345">
      <w:pPr>
        <w:spacing w:line="265" w:lineRule="exact"/>
        <w:ind w:left="920" w:right="166" w:hanging="360"/>
        <w:rPr>
          <w:rFonts w:ascii="Times New Roman" w:hAnsi="Times New Roman" w:cs="Times New Roman"/>
          <w:color w:val="010302"/>
        </w:rPr>
      </w:pPr>
      <w:r>
        <w:rPr>
          <w:rFonts w:ascii="Times New Roman" w:hAnsi="Times New Roman" w:cs="Times New Roman"/>
          <w:color w:val="000000"/>
          <w:sz w:val="20"/>
          <w:szCs w:val="20"/>
        </w:rPr>
        <w:t>1.</w:t>
      </w:r>
      <w:r>
        <w:rPr>
          <w:rFonts w:ascii="Arial" w:hAnsi="Arial" w:cs="Arial"/>
          <w:color w:val="000000"/>
          <w:spacing w:val="14"/>
          <w:sz w:val="20"/>
          <w:szCs w:val="20"/>
        </w:rPr>
        <w:t xml:space="preserve">   </w:t>
      </w:r>
      <w:r>
        <w:rPr>
          <w:rFonts w:ascii="Times New Roman" w:hAnsi="Times New Roman" w:cs="Times New Roman"/>
          <w:color w:val="000000"/>
          <w:sz w:val="20"/>
          <w:szCs w:val="20"/>
        </w:rPr>
        <w:t>ROCHE REMOTE ACCESS SERVICE: Remote access by Roche is for the purpose of installation, troubleshooting</w:t>
      </w:r>
      <w:proofErr w:type="gramStart"/>
      <w:r>
        <w:rPr>
          <w:rFonts w:ascii="Times New Roman" w:hAnsi="Times New Roman" w:cs="Times New Roman"/>
          <w:color w:val="000000"/>
          <w:sz w:val="20"/>
          <w:szCs w:val="20"/>
        </w:rPr>
        <w:t xml:space="preserve">,  </w:t>
      </w:r>
      <w:proofErr w:type="gramEnd"/>
      <w:r>
        <w:br w:type="textWrapping" w:clear="all"/>
      </w:r>
      <w:r>
        <w:rPr>
          <w:rFonts w:ascii="Times New Roman" w:hAnsi="Times New Roman" w:cs="Times New Roman"/>
          <w:color w:val="000000"/>
          <w:sz w:val="20"/>
          <w:szCs w:val="20"/>
        </w:rPr>
        <w:t xml:space="preserve">software updates, and support. Customer shall provide and secure an Internet enabled connection with specific access to the  </w:t>
      </w:r>
    </w:p>
    <w:p w:rsidR="00A423BF" w:rsidRDefault="00004345">
      <w:pPr>
        <w:spacing w:before="3" w:line="265" w:lineRule="exact"/>
        <w:ind w:left="920" w:right="166"/>
        <w:rPr>
          <w:rFonts w:ascii="Times New Roman" w:hAnsi="Times New Roman" w:cs="Times New Roman"/>
          <w:color w:val="010302"/>
        </w:rPr>
      </w:pPr>
      <w:r>
        <w:rPr>
          <w:rFonts w:ascii="Times New Roman" w:hAnsi="Times New Roman" w:cs="Times New Roman"/>
          <w:color w:val="000000"/>
          <w:spacing w:val="-1"/>
          <w:sz w:val="20"/>
          <w:szCs w:val="20"/>
        </w:rPr>
        <w:t>Roche remote diagnostic IP addresses and shall host Roche remote diagnostic software on the Roche systems. Customer shall</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be responsible for approving or gating remote connections to the systems. For Customer provided systems Customer </w:t>
      </w:r>
      <w:proofErr w:type="gramStart"/>
      <w:r>
        <w:rPr>
          <w:rFonts w:ascii="Times New Roman" w:hAnsi="Times New Roman" w:cs="Times New Roman"/>
          <w:color w:val="000000"/>
          <w:sz w:val="20"/>
          <w:szCs w:val="20"/>
        </w:rPr>
        <w:t xml:space="preserve">shall  </w:t>
      </w:r>
      <w:r>
        <w:rPr>
          <w:rFonts w:ascii="Times New Roman" w:hAnsi="Times New Roman" w:cs="Times New Roman"/>
          <w:color w:val="000000"/>
          <w:spacing w:val="-1"/>
          <w:sz w:val="20"/>
          <w:szCs w:val="20"/>
        </w:rPr>
        <w:t>provide</w:t>
      </w:r>
      <w:proofErr w:type="gramEnd"/>
      <w:r>
        <w:rPr>
          <w:rFonts w:ascii="Times New Roman" w:hAnsi="Times New Roman" w:cs="Times New Roman"/>
          <w:color w:val="000000"/>
          <w:spacing w:val="-1"/>
          <w:sz w:val="20"/>
          <w:szCs w:val="20"/>
        </w:rPr>
        <w:t xml:space="preserve"> Roche </w:t>
      </w:r>
      <w:r>
        <w:rPr>
          <w:rFonts w:ascii="Times New Roman" w:hAnsi="Times New Roman" w:cs="Times New Roman"/>
          <w:color w:val="000000"/>
          <w:spacing w:val="-1"/>
          <w:sz w:val="20"/>
          <w:szCs w:val="20"/>
        </w:rPr>
        <w:t>with a vendor or generic login having local administrative rights, not tied to a specific Roche employee for the</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purpose of installation and support. Identification of the specific Roche individual accessing the system will be </w:t>
      </w:r>
      <w:proofErr w:type="gramStart"/>
      <w:r>
        <w:rPr>
          <w:rFonts w:ascii="Times New Roman" w:hAnsi="Times New Roman" w:cs="Times New Roman"/>
          <w:color w:val="000000"/>
          <w:sz w:val="20"/>
          <w:szCs w:val="20"/>
        </w:rPr>
        <w:t>documented  and</w:t>
      </w:r>
      <w:proofErr w:type="gramEnd"/>
      <w:r>
        <w:rPr>
          <w:rFonts w:ascii="Times New Roman" w:hAnsi="Times New Roman" w:cs="Times New Roman"/>
          <w:color w:val="000000"/>
          <w:sz w:val="20"/>
          <w:szCs w:val="20"/>
        </w:rPr>
        <w:t xml:space="preserve"> retained in t</w:t>
      </w:r>
      <w:r>
        <w:rPr>
          <w:rFonts w:ascii="Times New Roman" w:hAnsi="Times New Roman" w:cs="Times New Roman"/>
          <w:color w:val="000000"/>
          <w:sz w:val="20"/>
          <w:szCs w:val="20"/>
        </w:rPr>
        <w:t xml:space="preserve">he Roche CRM package. Roche will provide such documentation upon Customer request. Trending data  </w:t>
      </w:r>
    </w:p>
    <w:p w:rsidR="00A423BF" w:rsidRDefault="00004345">
      <w:pPr>
        <w:spacing w:before="4" w:line="264" w:lineRule="exact"/>
        <w:ind w:left="920" w:right="166"/>
        <w:rPr>
          <w:rFonts w:ascii="Times New Roman" w:hAnsi="Times New Roman" w:cs="Times New Roman"/>
          <w:color w:val="010302"/>
        </w:rPr>
      </w:pPr>
      <w:r>
        <w:rPr>
          <w:rFonts w:ascii="Times New Roman" w:hAnsi="Times New Roman" w:cs="Times New Roman"/>
          <w:color w:val="000000"/>
          <w:spacing w:val="-1"/>
          <w:sz w:val="20"/>
          <w:szCs w:val="20"/>
        </w:rPr>
        <w:t>(e.g., error log files, voltages, equipment diagnostics checks, and system information which may include aggregated tests ran,</w:t>
      </w:r>
      <w:r>
        <w:rPr>
          <w:rFonts w:ascii="Times New Roman" w:hAnsi="Times New Roman" w:cs="Times New Roman"/>
          <w:sz w:val="20"/>
          <w:szCs w:val="20"/>
        </w:rPr>
        <w:t xml:space="preserve"> </w:t>
      </w:r>
      <w:r>
        <w:rPr>
          <w:rFonts w:ascii="Times New Roman" w:hAnsi="Times New Roman" w:cs="Times New Roman"/>
          <w:color w:val="000000"/>
          <w:sz w:val="20"/>
          <w:szCs w:val="20"/>
        </w:rPr>
        <w:t>results and trending dates), w</w:t>
      </w:r>
      <w:r>
        <w:rPr>
          <w:rFonts w:ascii="Times New Roman" w:hAnsi="Times New Roman" w:cs="Times New Roman"/>
          <w:color w:val="000000"/>
          <w:sz w:val="20"/>
          <w:szCs w:val="20"/>
        </w:rPr>
        <w:t xml:space="preserve">hich can be used for service and support analytics, as well as supply and allocation assessments.  Trending data may be routinely collected by Roche, utilizing Roche remote diagnostics. The collected data does not </w:t>
      </w:r>
      <w:proofErr w:type="gramStart"/>
      <w:r>
        <w:rPr>
          <w:rFonts w:ascii="Times New Roman" w:hAnsi="Times New Roman" w:cs="Times New Roman"/>
          <w:color w:val="000000"/>
          <w:sz w:val="20"/>
          <w:szCs w:val="20"/>
        </w:rPr>
        <w:t>contain  directly</w:t>
      </w:r>
      <w:proofErr w:type="gramEnd"/>
      <w:r>
        <w:rPr>
          <w:rFonts w:ascii="Times New Roman" w:hAnsi="Times New Roman" w:cs="Times New Roman"/>
          <w:color w:val="000000"/>
          <w:sz w:val="20"/>
          <w:szCs w:val="20"/>
        </w:rPr>
        <w:t xml:space="preserve"> identifiable patient inf</w:t>
      </w:r>
      <w:r>
        <w:rPr>
          <w:rFonts w:ascii="Times New Roman" w:hAnsi="Times New Roman" w:cs="Times New Roman"/>
          <w:color w:val="000000"/>
          <w:sz w:val="20"/>
          <w:szCs w:val="20"/>
        </w:rPr>
        <w:t xml:space="preserve">ormation. Roche will have no obligation to alert or notify Customer of any issues or </w:t>
      </w:r>
      <w:proofErr w:type="gramStart"/>
      <w:r>
        <w:rPr>
          <w:rFonts w:ascii="Times New Roman" w:hAnsi="Times New Roman" w:cs="Times New Roman"/>
          <w:color w:val="000000"/>
          <w:sz w:val="20"/>
          <w:szCs w:val="20"/>
        </w:rPr>
        <w:t>problems  arising</w:t>
      </w:r>
      <w:proofErr w:type="gramEnd"/>
      <w:r>
        <w:rPr>
          <w:rFonts w:ascii="Times New Roman" w:hAnsi="Times New Roman" w:cs="Times New Roman"/>
          <w:color w:val="000000"/>
          <w:sz w:val="20"/>
          <w:szCs w:val="20"/>
        </w:rPr>
        <w:t xml:space="preserve"> in connection with any Equipment which are or would have been discernable from a study or review of any data  obtained from the Equipment. If Customer do</w:t>
      </w:r>
      <w:r>
        <w:rPr>
          <w:rFonts w:ascii="Times New Roman" w:hAnsi="Times New Roman" w:cs="Times New Roman"/>
          <w:color w:val="000000"/>
          <w:sz w:val="20"/>
          <w:szCs w:val="20"/>
        </w:rPr>
        <w:t xml:space="preserve">es not meet its obligations under this section, Roche reserves the right to </w:t>
      </w:r>
      <w:proofErr w:type="gramStart"/>
      <w:r>
        <w:rPr>
          <w:rFonts w:ascii="Times New Roman" w:hAnsi="Times New Roman" w:cs="Times New Roman"/>
          <w:color w:val="000000"/>
          <w:sz w:val="20"/>
          <w:szCs w:val="20"/>
        </w:rPr>
        <w:t>bill  Customer</w:t>
      </w:r>
      <w:proofErr w:type="gramEnd"/>
      <w:r>
        <w:rPr>
          <w:rFonts w:ascii="Times New Roman" w:hAnsi="Times New Roman" w:cs="Times New Roman"/>
          <w:color w:val="000000"/>
          <w:sz w:val="20"/>
          <w:szCs w:val="20"/>
        </w:rPr>
        <w:t xml:space="preserve"> for all on-site installation, troubleshooting, or reinstallation of software services at Roche’s standard rates for  service/repairs, including travel expenses.  </w:t>
      </w:r>
    </w:p>
    <w:p w:rsidR="00A423BF" w:rsidRDefault="00004345">
      <w:pPr>
        <w:spacing w:before="36" w:line="260" w:lineRule="exact"/>
        <w:ind w:left="920" w:right="166" w:hanging="360"/>
        <w:rPr>
          <w:rFonts w:ascii="Times New Roman" w:hAnsi="Times New Roman" w:cs="Times New Roman"/>
          <w:color w:val="010302"/>
        </w:rPr>
      </w:pPr>
      <w:r>
        <w:rPr>
          <w:rFonts w:ascii="Calibri" w:hAnsi="Calibri" w:cs="Calibri"/>
          <w:color w:val="000000"/>
        </w:rPr>
        <w:t>2.</w:t>
      </w:r>
      <w:r>
        <w:rPr>
          <w:rFonts w:ascii="Arial" w:hAnsi="Arial" w:cs="Arial"/>
          <w:color w:val="000000"/>
          <w:spacing w:val="3"/>
        </w:rPr>
        <w:t xml:space="preserve">   </w:t>
      </w:r>
      <w:r>
        <w:rPr>
          <w:rFonts w:ascii="Times New Roman" w:hAnsi="Times New Roman" w:cs="Times New Roman"/>
          <w:color w:val="000000"/>
          <w:sz w:val="20"/>
          <w:szCs w:val="20"/>
        </w:rPr>
        <w:t xml:space="preserve">BILLING AND PAYMENT: Roche will bill Customer for Service at the beginning of each service period.  Payment </w:t>
      </w:r>
      <w:proofErr w:type="gramStart"/>
      <w:r>
        <w:rPr>
          <w:rFonts w:ascii="Times New Roman" w:hAnsi="Times New Roman" w:cs="Times New Roman"/>
          <w:color w:val="000000"/>
          <w:sz w:val="20"/>
          <w:szCs w:val="20"/>
        </w:rPr>
        <w:t>terms  shall</w:t>
      </w:r>
      <w:proofErr w:type="gramEnd"/>
      <w:r>
        <w:rPr>
          <w:rFonts w:ascii="Times New Roman" w:hAnsi="Times New Roman" w:cs="Times New Roman"/>
          <w:color w:val="000000"/>
          <w:sz w:val="20"/>
          <w:szCs w:val="20"/>
        </w:rPr>
        <w:t xml:space="preserve"> be net thirty (30) days from date of invoice.   Failure to pay invoices when due may result in refusal to provide Services,</w:t>
      </w:r>
      <w:r>
        <w:rPr>
          <w:rFonts w:ascii="Times New Roman" w:hAnsi="Times New Roman" w:cs="Times New Roman"/>
          <w:sz w:val="20"/>
          <w:szCs w:val="20"/>
        </w:rPr>
        <w:t xml:space="preserve"> </w:t>
      </w:r>
    </w:p>
    <w:p w:rsidR="00A423BF" w:rsidRDefault="00004345">
      <w:pPr>
        <w:spacing w:before="3" w:line="265" w:lineRule="exact"/>
        <w:ind w:left="920" w:right="166"/>
        <w:rPr>
          <w:rFonts w:ascii="Times New Roman" w:hAnsi="Times New Roman" w:cs="Times New Roman"/>
          <w:color w:val="010302"/>
        </w:rPr>
      </w:pPr>
      <w:proofErr w:type="gramStart"/>
      <w:r>
        <w:rPr>
          <w:rFonts w:ascii="Times New Roman" w:hAnsi="Times New Roman" w:cs="Times New Roman"/>
          <w:color w:val="000000"/>
          <w:sz w:val="20"/>
          <w:szCs w:val="20"/>
        </w:rPr>
        <w:t>cash</w:t>
      </w:r>
      <w:proofErr w:type="gramEnd"/>
      <w:r>
        <w:rPr>
          <w:rFonts w:ascii="Times New Roman" w:hAnsi="Times New Roman" w:cs="Times New Roman"/>
          <w:color w:val="000000"/>
          <w:sz w:val="20"/>
          <w:szCs w:val="20"/>
        </w:rPr>
        <w:t xml:space="preserve"> in</w:t>
      </w:r>
      <w:r>
        <w:rPr>
          <w:rFonts w:ascii="Times New Roman" w:hAnsi="Times New Roman" w:cs="Times New Roman"/>
          <w:color w:val="000000"/>
          <w:sz w:val="20"/>
          <w:szCs w:val="20"/>
        </w:rPr>
        <w:t xml:space="preserve"> advance payment terms and/or being notified by Roche that Customer is in Default</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 xml:space="preserve">All applicable taxes will </w:t>
      </w:r>
      <w:proofErr w:type="gramStart"/>
      <w:r>
        <w:rPr>
          <w:rFonts w:ascii="Times New Roman" w:hAnsi="Times New Roman" w:cs="Times New Roman"/>
          <w:color w:val="000000"/>
          <w:sz w:val="20"/>
          <w:szCs w:val="20"/>
        </w:rPr>
        <w:t xml:space="preserve">be  </w:t>
      </w:r>
      <w:proofErr w:type="gramEnd"/>
      <w:r>
        <w:br w:type="textWrapping" w:clear="all"/>
      </w:r>
      <w:r>
        <w:rPr>
          <w:rFonts w:ascii="Times New Roman" w:hAnsi="Times New Roman" w:cs="Times New Roman"/>
          <w:color w:val="000000"/>
          <w:sz w:val="20"/>
          <w:szCs w:val="20"/>
        </w:rPr>
        <w:t xml:space="preserve">added to invoices. </w:t>
      </w:r>
      <w:r>
        <w:rPr>
          <w:rFonts w:ascii="Calibri" w:hAnsi="Calibri" w:cs="Calibri"/>
          <w:color w:val="000000"/>
        </w:rPr>
        <w:t xml:space="preserve">  </w:t>
      </w:r>
    </w:p>
    <w:p w:rsidR="00A423BF" w:rsidRDefault="00004345">
      <w:pPr>
        <w:spacing w:before="20" w:line="224" w:lineRule="exact"/>
        <w:ind w:left="560"/>
        <w:rPr>
          <w:rFonts w:ascii="Times New Roman" w:hAnsi="Times New Roman" w:cs="Times New Roman"/>
          <w:color w:val="010302"/>
        </w:rPr>
      </w:pPr>
      <w:r>
        <w:rPr>
          <w:rFonts w:ascii="Times New Roman" w:hAnsi="Times New Roman" w:cs="Times New Roman"/>
          <w:color w:val="000000"/>
          <w:sz w:val="20"/>
          <w:szCs w:val="20"/>
        </w:rPr>
        <w:t>3.</w:t>
      </w:r>
      <w:r>
        <w:rPr>
          <w:rFonts w:ascii="Arial" w:hAnsi="Arial" w:cs="Arial"/>
          <w:color w:val="000000"/>
          <w:spacing w:val="14"/>
          <w:sz w:val="20"/>
          <w:szCs w:val="20"/>
        </w:rPr>
        <w:t xml:space="preserve">   </w:t>
      </w:r>
      <w:r>
        <w:rPr>
          <w:rFonts w:ascii="Times New Roman" w:hAnsi="Times New Roman" w:cs="Times New Roman"/>
          <w:color w:val="000000"/>
          <w:spacing w:val="-1"/>
          <w:sz w:val="20"/>
          <w:szCs w:val="20"/>
        </w:rPr>
        <w:t xml:space="preserve">LIMITED WARRANTY: Roche warrants that the Services provided will be free from defects in workmanship for a period </w:t>
      </w:r>
      <w:r>
        <w:rPr>
          <w:rFonts w:ascii="Times New Roman" w:hAnsi="Times New Roman" w:cs="Times New Roman"/>
          <w:color w:val="000000"/>
          <w:spacing w:val="-1"/>
          <w:sz w:val="20"/>
          <w:szCs w:val="20"/>
        </w:rPr>
        <w:t>of</w:t>
      </w:r>
      <w:r>
        <w:rPr>
          <w:rFonts w:ascii="Times New Roman" w:hAnsi="Times New Roman" w:cs="Times New Roman"/>
          <w:sz w:val="20"/>
          <w:szCs w:val="20"/>
        </w:rPr>
        <w:t xml:space="preserve"> </w:t>
      </w:r>
    </w:p>
    <w:p w:rsidR="00A423BF" w:rsidRDefault="00004345">
      <w:pPr>
        <w:spacing w:before="3" w:line="265" w:lineRule="exact"/>
        <w:ind w:left="920" w:right="166"/>
        <w:rPr>
          <w:rFonts w:ascii="Times New Roman" w:hAnsi="Times New Roman" w:cs="Times New Roman"/>
          <w:color w:val="010302"/>
        </w:rPr>
      </w:pPr>
      <w:r>
        <w:rPr>
          <w:rFonts w:ascii="Times New Roman" w:hAnsi="Times New Roman" w:cs="Times New Roman"/>
          <w:color w:val="000000"/>
          <w:sz w:val="20"/>
          <w:szCs w:val="20"/>
        </w:rPr>
        <w:t xml:space="preserve">30 days from the date of the Services. THE LIMITED WARRANTY SET FORTH IN THIS SECTION WILL BE IN LIEU  OF, AND ROCHE EXPRESSLY DISCLAIMS, ANY OTHER WARRANTY, EXPRESS OR IMPLIED, INCLUDING  </w:t>
      </w:r>
      <w:r>
        <w:br w:type="textWrapping" w:clear="all"/>
      </w:r>
      <w:r>
        <w:rPr>
          <w:rFonts w:ascii="Times New Roman" w:hAnsi="Times New Roman" w:cs="Times New Roman"/>
          <w:color w:val="000000"/>
          <w:sz w:val="20"/>
          <w:szCs w:val="20"/>
        </w:rPr>
        <w:t>ANY IMPLIED WARRANTY OF MERCHANTABILITY OR FITNESS FOR A PARTI</w:t>
      </w:r>
      <w:r>
        <w:rPr>
          <w:rFonts w:ascii="Times New Roman" w:hAnsi="Times New Roman" w:cs="Times New Roman"/>
          <w:color w:val="000000"/>
          <w:sz w:val="20"/>
          <w:szCs w:val="20"/>
        </w:rPr>
        <w:t xml:space="preserve">CULAR PURPOSE. IN </w:t>
      </w:r>
      <w:proofErr w:type="gramStart"/>
      <w:r>
        <w:rPr>
          <w:rFonts w:ascii="Times New Roman" w:hAnsi="Times New Roman" w:cs="Times New Roman"/>
          <w:color w:val="000000"/>
          <w:sz w:val="20"/>
          <w:szCs w:val="20"/>
        </w:rPr>
        <w:t>NO  EVENT</w:t>
      </w:r>
      <w:proofErr w:type="gramEnd"/>
      <w:r>
        <w:rPr>
          <w:rFonts w:ascii="Times New Roman" w:hAnsi="Times New Roman" w:cs="Times New Roman"/>
          <w:color w:val="000000"/>
          <w:sz w:val="20"/>
          <w:szCs w:val="20"/>
        </w:rPr>
        <w:t xml:space="preserve"> WILL ROCHE BE LIABLE FOR INCIDENTAL, INDIRECT, SPECIAL OR CONSEQUENTIAL DAMAGES.  </w:t>
      </w:r>
    </w:p>
    <w:p w:rsidR="00A423BF" w:rsidRDefault="00004345">
      <w:pPr>
        <w:spacing w:line="265" w:lineRule="exact"/>
        <w:ind w:left="920" w:right="166" w:hanging="360"/>
        <w:rPr>
          <w:rFonts w:ascii="Times New Roman" w:hAnsi="Times New Roman" w:cs="Times New Roman"/>
          <w:color w:val="010302"/>
        </w:rPr>
      </w:pPr>
      <w:r>
        <w:rPr>
          <w:rFonts w:ascii="Times New Roman" w:hAnsi="Times New Roman" w:cs="Times New Roman"/>
          <w:color w:val="000000"/>
          <w:sz w:val="20"/>
          <w:szCs w:val="20"/>
        </w:rPr>
        <w:t>4.</w:t>
      </w:r>
      <w:r>
        <w:rPr>
          <w:rFonts w:ascii="Arial" w:hAnsi="Arial" w:cs="Arial"/>
          <w:color w:val="000000"/>
          <w:spacing w:val="14"/>
          <w:sz w:val="20"/>
          <w:szCs w:val="20"/>
        </w:rPr>
        <w:t xml:space="preserve">   </w:t>
      </w:r>
      <w:r>
        <w:rPr>
          <w:rFonts w:ascii="Times New Roman" w:hAnsi="Times New Roman" w:cs="Times New Roman"/>
          <w:color w:val="000000"/>
          <w:sz w:val="20"/>
          <w:szCs w:val="20"/>
        </w:rPr>
        <w:t>EARLY TERMINATION</w:t>
      </w:r>
      <w:r>
        <w:rPr>
          <w:rFonts w:ascii="Times New Roman" w:hAnsi="Times New Roman" w:cs="Times New Roman"/>
          <w:color w:val="000000"/>
          <w:spacing w:val="24"/>
          <w:sz w:val="20"/>
          <w:szCs w:val="20"/>
        </w:rPr>
        <w:t xml:space="preserve">: </w:t>
      </w:r>
      <w:r>
        <w:rPr>
          <w:rFonts w:ascii="Times New Roman" w:hAnsi="Times New Roman" w:cs="Times New Roman"/>
          <w:color w:val="000000"/>
          <w:sz w:val="20"/>
          <w:szCs w:val="20"/>
        </w:rPr>
        <w:t xml:space="preserve">Customer may terminate this Agreement at any time by giving Roche at least ninety (90) days’  </w:t>
      </w:r>
      <w:r>
        <w:rPr>
          <w:rFonts w:ascii="Times New Roman" w:hAnsi="Times New Roman" w:cs="Times New Roman"/>
          <w:color w:val="000000"/>
          <w:sz w:val="20"/>
          <w:szCs w:val="20"/>
        </w:rPr>
        <w:t xml:space="preserve">advance written notice and paying Roche 1/6th of the pro-rated value of the remaining term (from the effective date of  </w:t>
      </w:r>
    </w:p>
    <w:p w:rsidR="00A423BF" w:rsidRDefault="00004345">
      <w:pPr>
        <w:spacing w:before="3" w:line="265" w:lineRule="exact"/>
        <w:ind w:left="920" w:right="166"/>
        <w:rPr>
          <w:rFonts w:ascii="Times New Roman" w:hAnsi="Times New Roman" w:cs="Times New Roman"/>
          <w:color w:val="010302"/>
        </w:rPr>
      </w:pPr>
      <w:r>
        <w:rPr>
          <w:rFonts w:ascii="Times New Roman" w:hAnsi="Times New Roman" w:cs="Times New Roman"/>
          <w:color w:val="000000"/>
          <w:sz w:val="20"/>
          <w:szCs w:val="20"/>
        </w:rPr>
        <w:t xml:space="preserve">termination) of this Agreement; except that, if Customer upgrades any piece of Equipment included in this Agreement to </w:t>
      </w:r>
      <w:proofErr w:type="gramStart"/>
      <w:r>
        <w:rPr>
          <w:rFonts w:ascii="Times New Roman" w:hAnsi="Times New Roman" w:cs="Times New Roman"/>
          <w:color w:val="000000"/>
          <w:sz w:val="20"/>
          <w:szCs w:val="20"/>
        </w:rPr>
        <w:t>a  new</w:t>
      </w:r>
      <w:proofErr w:type="gramEnd"/>
      <w:r>
        <w:rPr>
          <w:rFonts w:ascii="Times New Roman" w:hAnsi="Times New Roman" w:cs="Times New Roman"/>
          <w:color w:val="000000"/>
          <w:sz w:val="20"/>
          <w:szCs w:val="20"/>
        </w:rPr>
        <w:t xml:space="preserve"> piece of </w:t>
      </w:r>
      <w:r>
        <w:rPr>
          <w:rFonts w:ascii="Times New Roman" w:hAnsi="Times New Roman" w:cs="Times New Roman"/>
          <w:color w:val="000000"/>
          <w:sz w:val="20"/>
          <w:szCs w:val="20"/>
        </w:rPr>
        <w:t>Roche Equipment, Customer may cancel the remaining term of this Agreement with respect to the Equipment  that was upgraded, effective as of the applicable commencement date of the new Equipment, without any requirement to pay  Roche 1/6</w:t>
      </w:r>
      <w:r>
        <w:rPr>
          <w:rFonts w:ascii="Times New Roman" w:hAnsi="Times New Roman" w:cs="Times New Roman"/>
          <w:color w:val="000000"/>
          <w:sz w:val="13"/>
          <w:szCs w:val="13"/>
        </w:rPr>
        <w:t>th</w:t>
      </w:r>
      <w:r>
        <w:rPr>
          <w:rFonts w:ascii="Times New Roman" w:hAnsi="Times New Roman" w:cs="Times New Roman"/>
          <w:color w:val="000000"/>
          <w:sz w:val="20"/>
          <w:szCs w:val="20"/>
        </w:rPr>
        <w:t xml:space="preserve"> of the pro-rated </w:t>
      </w:r>
      <w:r>
        <w:rPr>
          <w:rFonts w:ascii="Times New Roman" w:hAnsi="Times New Roman" w:cs="Times New Roman"/>
          <w:color w:val="000000"/>
          <w:sz w:val="20"/>
          <w:szCs w:val="20"/>
        </w:rPr>
        <w:t xml:space="preserve">value of the remaining term applicable to the equipment that was upgraded. All of </w:t>
      </w:r>
      <w:proofErr w:type="gramStart"/>
      <w:r>
        <w:rPr>
          <w:rFonts w:ascii="Times New Roman" w:hAnsi="Times New Roman" w:cs="Times New Roman"/>
          <w:color w:val="000000"/>
          <w:sz w:val="20"/>
          <w:szCs w:val="20"/>
        </w:rPr>
        <w:t>Customer’s  obligations</w:t>
      </w:r>
      <w:proofErr w:type="gramEnd"/>
      <w:r>
        <w:rPr>
          <w:rFonts w:ascii="Times New Roman" w:hAnsi="Times New Roman" w:cs="Times New Roman"/>
          <w:color w:val="000000"/>
          <w:sz w:val="20"/>
          <w:szCs w:val="20"/>
        </w:rPr>
        <w:t xml:space="preserve"> must be current to terminate this Agreement prior to completion of the Term.  </w:t>
      </w:r>
    </w:p>
    <w:p w:rsidR="00A423BF" w:rsidRDefault="00004345">
      <w:pPr>
        <w:spacing w:before="40" w:line="254" w:lineRule="exact"/>
        <w:ind w:left="560"/>
        <w:rPr>
          <w:rFonts w:ascii="Times New Roman" w:hAnsi="Times New Roman" w:cs="Times New Roman"/>
          <w:color w:val="010302"/>
        </w:rPr>
      </w:pPr>
      <w:r>
        <w:rPr>
          <w:rFonts w:ascii="Calibri" w:hAnsi="Calibri" w:cs="Calibri"/>
          <w:color w:val="000000"/>
        </w:rPr>
        <w:t>5.</w:t>
      </w:r>
      <w:r>
        <w:rPr>
          <w:rFonts w:ascii="Arial" w:hAnsi="Arial" w:cs="Arial"/>
          <w:color w:val="000000"/>
          <w:spacing w:val="3"/>
        </w:rPr>
        <w:t xml:space="preserve">   </w:t>
      </w:r>
      <w:r>
        <w:rPr>
          <w:rFonts w:ascii="Times New Roman" w:hAnsi="Times New Roman" w:cs="Times New Roman"/>
          <w:color w:val="000000"/>
          <w:sz w:val="20"/>
          <w:szCs w:val="20"/>
        </w:rPr>
        <w:t>DEFAULT: A party is in default under this Agreement if: (a) such p</w:t>
      </w:r>
      <w:r>
        <w:rPr>
          <w:rFonts w:ascii="Times New Roman" w:hAnsi="Times New Roman" w:cs="Times New Roman"/>
          <w:color w:val="000000"/>
          <w:sz w:val="20"/>
          <w:szCs w:val="20"/>
        </w:rPr>
        <w:t xml:space="preserve">arty does not perform any of its obligations under this  </w:t>
      </w:r>
    </w:p>
    <w:p w:rsidR="00A423BF" w:rsidRDefault="00004345">
      <w:pPr>
        <w:spacing w:line="265" w:lineRule="exact"/>
        <w:ind w:left="920" w:right="166"/>
        <w:rPr>
          <w:rFonts w:ascii="Times New Roman" w:hAnsi="Times New Roman" w:cs="Times New Roman"/>
          <w:color w:val="010302"/>
        </w:rPr>
      </w:pPr>
      <w:r>
        <w:rPr>
          <w:rFonts w:ascii="Times New Roman" w:hAnsi="Times New Roman" w:cs="Times New Roman"/>
          <w:color w:val="000000"/>
          <w:sz w:val="20"/>
          <w:szCs w:val="20"/>
        </w:rPr>
        <w:t xml:space="preserve">Agreement and this failure continues for 15 days after written notification of such failure;(b) such party notifies the </w:t>
      </w:r>
      <w:proofErr w:type="gramStart"/>
      <w:r>
        <w:rPr>
          <w:rFonts w:ascii="Times New Roman" w:hAnsi="Times New Roman" w:cs="Times New Roman"/>
          <w:color w:val="000000"/>
          <w:sz w:val="20"/>
          <w:szCs w:val="20"/>
        </w:rPr>
        <w:t>other  party</w:t>
      </w:r>
      <w:proofErr w:type="gramEnd"/>
      <w:r>
        <w:rPr>
          <w:rFonts w:ascii="Times New Roman" w:hAnsi="Times New Roman" w:cs="Times New Roman"/>
          <w:color w:val="000000"/>
          <w:sz w:val="20"/>
          <w:szCs w:val="20"/>
        </w:rPr>
        <w:t xml:space="preserve"> that it does not intend to perform its obligations under this Agr</w:t>
      </w:r>
      <w:r>
        <w:rPr>
          <w:rFonts w:ascii="Times New Roman" w:hAnsi="Times New Roman" w:cs="Times New Roman"/>
          <w:color w:val="000000"/>
          <w:sz w:val="20"/>
          <w:szCs w:val="20"/>
        </w:rPr>
        <w:t>eement; (c) such party becomes insolvent, dissolves or is  dissolved, assigns its assets for the benefit of creditors or enters (voluntarily or involuntarily) into any bankruptcy or  reorganization proceeding or admits in writing its inability to pay its d</w:t>
      </w:r>
      <w:r>
        <w:rPr>
          <w:rFonts w:ascii="Times New Roman" w:hAnsi="Times New Roman" w:cs="Times New Roman"/>
          <w:color w:val="000000"/>
          <w:sz w:val="20"/>
          <w:szCs w:val="20"/>
        </w:rPr>
        <w:t xml:space="preserve">ebts. </w:t>
      </w:r>
      <w:r>
        <w:rPr>
          <w:rFonts w:ascii="Calibri" w:hAnsi="Calibri" w:cs="Calibri"/>
          <w:color w:val="000000"/>
        </w:rPr>
        <w:t xml:space="preserve">  </w:t>
      </w:r>
    </w:p>
    <w:p w:rsidR="00A423BF" w:rsidRDefault="00004345">
      <w:pPr>
        <w:spacing w:before="20" w:line="254" w:lineRule="exact"/>
        <w:ind w:left="560"/>
        <w:rPr>
          <w:rFonts w:ascii="Times New Roman" w:hAnsi="Times New Roman" w:cs="Times New Roman"/>
          <w:color w:val="010302"/>
        </w:rPr>
      </w:pPr>
      <w:r>
        <w:rPr>
          <w:rFonts w:ascii="Calibri" w:hAnsi="Calibri" w:cs="Calibri"/>
          <w:color w:val="000000"/>
        </w:rPr>
        <w:t>6.</w:t>
      </w:r>
      <w:r>
        <w:rPr>
          <w:rFonts w:ascii="Arial" w:hAnsi="Arial" w:cs="Arial"/>
          <w:color w:val="000000"/>
          <w:spacing w:val="3"/>
        </w:rPr>
        <w:t xml:space="preserve">   </w:t>
      </w:r>
      <w:r>
        <w:rPr>
          <w:rFonts w:ascii="Times New Roman" w:hAnsi="Times New Roman" w:cs="Times New Roman"/>
          <w:color w:val="000000"/>
          <w:sz w:val="20"/>
          <w:szCs w:val="20"/>
        </w:rPr>
        <w:t>REMEDIES:</w:t>
      </w:r>
      <w:r>
        <w:rPr>
          <w:rFonts w:ascii="Calibri" w:hAnsi="Calibri" w:cs="Calibri"/>
          <w:color w:val="000000"/>
        </w:rPr>
        <w:t xml:space="preserve">  </w:t>
      </w:r>
    </w:p>
    <w:p w:rsidR="00A423BF" w:rsidRDefault="00004345">
      <w:pPr>
        <w:spacing w:before="185" w:line="265" w:lineRule="exact"/>
        <w:ind w:left="1640" w:right="172" w:hanging="360"/>
        <w:jc w:val="both"/>
        <w:rPr>
          <w:rFonts w:ascii="Times New Roman" w:hAnsi="Times New Roman" w:cs="Times New Roman"/>
          <w:color w:val="010302"/>
        </w:rPr>
      </w:pPr>
      <w:proofErr w:type="gramStart"/>
      <w:r>
        <w:rPr>
          <w:rFonts w:ascii="Times New Roman" w:hAnsi="Times New Roman" w:cs="Times New Roman"/>
          <w:b/>
          <w:bCs/>
          <w:color w:val="000000"/>
          <w:sz w:val="20"/>
          <w:szCs w:val="20"/>
        </w:rPr>
        <w:t>a</w:t>
      </w:r>
      <w:proofErr w:type="gramEnd"/>
      <w:r>
        <w:rPr>
          <w:rFonts w:ascii="Times New Roman" w:hAnsi="Times New Roman" w:cs="Times New Roman"/>
          <w:b/>
          <w:bCs/>
          <w:color w:val="000000"/>
          <w:sz w:val="20"/>
          <w:szCs w:val="20"/>
        </w:rPr>
        <w:t>.</w:t>
      </w:r>
      <w:r>
        <w:rPr>
          <w:rFonts w:ascii="Arial" w:hAnsi="Arial" w:cs="Arial"/>
          <w:b/>
          <w:bCs/>
          <w:color w:val="000000"/>
          <w:spacing w:val="14"/>
          <w:sz w:val="20"/>
          <w:szCs w:val="20"/>
        </w:rPr>
        <w:t xml:space="preserve">   </w:t>
      </w:r>
      <w:r>
        <w:rPr>
          <w:rFonts w:ascii="Times New Roman" w:hAnsi="Times New Roman" w:cs="Times New Roman"/>
          <w:b/>
          <w:bCs/>
          <w:color w:val="000000"/>
          <w:sz w:val="20"/>
          <w:szCs w:val="20"/>
        </w:rPr>
        <w:t>Roche Default</w:t>
      </w:r>
      <w:r>
        <w:rPr>
          <w:rFonts w:ascii="Times New Roman" w:hAnsi="Times New Roman" w:cs="Times New Roman"/>
          <w:color w:val="000000"/>
          <w:sz w:val="20"/>
          <w:szCs w:val="20"/>
        </w:rPr>
        <w:t>: If Roche defaults, Customer may  (</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xml:space="preserve">) terminate this Agreement, with Roche remaining liable for all  </w:t>
      </w:r>
      <w:r>
        <w:rPr>
          <w:rFonts w:ascii="Times New Roman" w:hAnsi="Times New Roman" w:cs="Times New Roman"/>
          <w:color w:val="000000"/>
          <w:sz w:val="20"/>
          <w:szCs w:val="20"/>
        </w:rPr>
        <w:t xml:space="preserve">obligations which have not yet been met under this Agreement and (ii) exercise any and all other remedies available  at law or in equity.  Customer will remain obligated to pay all sums owed to Roche prior to the date of Customer's  </w:t>
      </w:r>
    </w:p>
    <w:p w:rsidR="00A423BF" w:rsidRDefault="00004345">
      <w:pPr>
        <w:spacing w:before="40" w:line="221" w:lineRule="exact"/>
        <w:ind w:left="1640"/>
        <w:rPr>
          <w:rFonts w:ascii="Times New Roman" w:hAnsi="Times New Roman" w:cs="Times New Roman"/>
          <w:color w:val="010302"/>
        </w:rPr>
      </w:pPr>
      <w:proofErr w:type="gramStart"/>
      <w:r>
        <w:rPr>
          <w:rFonts w:ascii="Times New Roman" w:hAnsi="Times New Roman" w:cs="Times New Roman"/>
          <w:color w:val="000000"/>
          <w:sz w:val="20"/>
          <w:szCs w:val="20"/>
        </w:rPr>
        <w:t>termination</w:t>
      </w:r>
      <w:proofErr w:type="gramEnd"/>
      <w:r>
        <w:rPr>
          <w:rFonts w:ascii="Times New Roman" w:hAnsi="Times New Roman" w:cs="Times New Roman"/>
          <w:color w:val="000000"/>
          <w:sz w:val="20"/>
          <w:szCs w:val="20"/>
        </w:rPr>
        <w:t>.</w:t>
      </w:r>
      <w:r>
        <w:rPr>
          <w:rFonts w:ascii="Times New Roman" w:hAnsi="Times New Roman" w:cs="Times New Roman"/>
          <w:b/>
          <w:bCs/>
          <w:color w:val="000000"/>
          <w:sz w:val="20"/>
          <w:szCs w:val="20"/>
        </w:rPr>
        <w:t xml:space="preserve">  </w:t>
      </w:r>
    </w:p>
    <w:p w:rsidR="00A423BF" w:rsidRDefault="00004345">
      <w:pPr>
        <w:spacing w:before="40" w:line="224" w:lineRule="exact"/>
        <w:ind w:left="1280"/>
        <w:rPr>
          <w:rFonts w:ascii="Times New Roman" w:hAnsi="Times New Roman" w:cs="Times New Roman"/>
          <w:color w:val="010302"/>
        </w:rPr>
      </w:pPr>
      <w:r>
        <w:rPr>
          <w:rFonts w:ascii="Times New Roman" w:hAnsi="Times New Roman" w:cs="Times New Roman"/>
          <w:color w:val="000000"/>
          <w:sz w:val="20"/>
          <w:szCs w:val="20"/>
        </w:rPr>
        <w:t>b.</w:t>
      </w:r>
      <w:r>
        <w:rPr>
          <w:rFonts w:ascii="Arial" w:hAnsi="Arial" w:cs="Arial"/>
          <w:color w:val="000000"/>
          <w:spacing w:val="14"/>
          <w:sz w:val="20"/>
          <w:szCs w:val="20"/>
        </w:rPr>
        <w:t xml:space="preserve">   </w:t>
      </w:r>
      <w:r>
        <w:rPr>
          <w:rFonts w:ascii="Times New Roman" w:hAnsi="Times New Roman" w:cs="Times New Roman"/>
          <w:b/>
          <w:bCs/>
          <w:color w:val="000000"/>
          <w:sz w:val="20"/>
          <w:szCs w:val="20"/>
        </w:rPr>
        <w:t>Cu</w:t>
      </w:r>
      <w:r>
        <w:rPr>
          <w:rFonts w:ascii="Times New Roman" w:hAnsi="Times New Roman" w:cs="Times New Roman"/>
          <w:b/>
          <w:bCs/>
          <w:color w:val="000000"/>
          <w:sz w:val="20"/>
          <w:szCs w:val="20"/>
        </w:rPr>
        <w:t>stomer Default</w:t>
      </w:r>
      <w:r>
        <w:rPr>
          <w:rFonts w:ascii="Times New Roman" w:hAnsi="Times New Roman" w:cs="Times New Roman"/>
          <w:color w:val="000000"/>
          <w:sz w:val="20"/>
          <w:szCs w:val="20"/>
        </w:rPr>
        <w:t xml:space="preserve">: If Customer defaults, Roche may (1) require Customer to pay the sum of any remaining  </w:t>
      </w:r>
    </w:p>
    <w:p w:rsidR="00A423BF" w:rsidRDefault="00004345">
      <w:pPr>
        <w:spacing w:before="5" w:line="263" w:lineRule="exact"/>
        <w:ind w:left="1640" w:right="166"/>
        <w:rPr>
          <w:rFonts w:ascii="Times New Roman" w:hAnsi="Times New Roman" w:cs="Times New Roman"/>
          <w:color w:val="010302"/>
        </w:rPr>
      </w:pPr>
      <w:proofErr w:type="gramStart"/>
      <w:r>
        <w:rPr>
          <w:rFonts w:ascii="Times New Roman" w:hAnsi="Times New Roman" w:cs="Times New Roman"/>
          <w:color w:val="000000"/>
          <w:sz w:val="20"/>
          <w:szCs w:val="20"/>
        </w:rPr>
        <w:t>payments</w:t>
      </w:r>
      <w:proofErr w:type="gramEnd"/>
      <w:r>
        <w:rPr>
          <w:rFonts w:ascii="Times New Roman" w:hAnsi="Times New Roman" w:cs="Times New Roman"/>
          <w:color w:val="000000"/>
          <w:sz w:val="20"/>
          <w:szCs w:val="20"/>
        </w:rPr>
        <w:t xml:space="preserve"> for Services; (2) terminate this Agreement and collect all amounts owing under this Agreement (the  </w:t>
      </w:r>
      <w:r>
        <w:rPr>
          <w:rFonts w:ascii="Times New Roman" w:hAnsi="Times New Roman" w:cs="Times New Roman"/>
          <w:color w:val="000000"/>
          <w:spacing w:val="-1"/>
          <w:sz w:val="20"/>
          <w:szCs w:val="20"/>
        </w:rPr>
        <w:t>“Outstanding Balance”); and (3) exercise any</w:t>
      </w:r>
      <w:r>
        <w:rPr>
          <w:rFonts w:ascii="Times New Roman" w:hAnsi="Times New Roman" w:cs="Times New Roman"/>
          <w:color w:val="000000"/>
          <w:spacing w:val="-1"/>
          <w:sz w:val="20"/>
          <w:szCs w:val="20"/>
        </w:rPr>
        <w:t xml:space="preserve"> and all other remedies available at law or in equity. In the event Roche</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exercises its right to terminate this Agreement and begins collection efforts against Customer, Roche may include </w:t>
      </w:r>
      <w:proofErr w:type="gramStart"/>
      <w:r>
        <w:rPr>
          <w:rFonts w:ascii="Times New Roman" w:hAnsi="Times New Roman" w:cs="Times New Roman"/>
          <w:color w:val="000000"/>
          <w:sz w:val="20"/>
          <w:szCs w:val="20"/>
        </w:rPr>
        <w:t xml:space="preserve">a  </w:t>
      </w:r>
      <w:r>
        <w:rPr>
          <w:rFonts w:ascii="Times New Roman" w:hAnsi="Times New Roman" w:cs="Times New Roman"/>
          <w:color w:val="000000"/>
          <w:sz w:val="20"/>
          <w:szCs w:val="20"/>
        </w:rPr>
        <w:t>late</w:t>
      </w:r>
      <w:proofErr w:type="gramEnd"/>
      <w:r>
        <w:rPr>
          <w:rFonts w:ascii="Times New Roman" w:hAnsi="Times New Roman" w:cs="Times New Roman"/>
          <w:color w:val="000000"/>
          <w:sz w:val="20"/>
          <w:szCs w:val="20"/>
        </w:rPr>
        <w:t xml:space="preserve"> payment charge of 1.5% per month or the highest rate permitted by law, whichever is less, on the Outstanding  Balance.  </w:t>
      </w:r>
    </w:p>
    <w:p w:rsidR="00A423BF" w:rsidRDefault="00004345">
      <w:pPr>
        <w:spacing w:before="40" w:line="224" w:lineRule="exact"/>
        <w:ind w:left="1280"/>
        <w:rPr>
          <w:rFonts w:ascii="Times New Roman" w:hAnsi="Times New Roman" w:cs="Times New Roman"/>
          <w:color w:val="010302"/>
        </w:rPr>
      </w:pPr>
      <w:r>
        <w:rPr>
          <w:rFonts w:ascii="Times New Roman" w:hAnsi="Times New Roman" w:cs="Times New Roman"/>
          <w:b/>
          <w:bCs/>
          <w:color w:val="000000"/>
          <w:sz w:val="20"/>
          <w:szCs w:val="20"/>
        </w:rPr>
        <w:t>c.</w:t>
      </w:r>
      <w:r>
        <w:rPr>
          <w:rFonts w:ascii="Arial" w:hAnsi="Arial" w:cs="Arial"/>
          <w:b/>
          <w:bCs/>
          <w:color w:val="000000"/>
          <w:spacing w:val="18"/>
          <w:sz w:val="20"/>
          <w:szCs w:val="20"/>
        </w:rPr>
        <w:t xml:space="preserve">   </w:t>
      </w:r>
      <w:r>
        <w:rPr>
          <w:rFonts w:ascii="Times New Roman" w:hAnsi="Times New Roman" w:cs="Times New Roman"/>
          <w:b/>
          <w:bCs/>
          <w:color w:val="000000"/>
          <w:sz w:val="20"/>
          <w:szCs w:val="20"/>
        </w:rPr>
        <w:t>Cumulative Remedies</w:t>
      </w:r>
      <w:r>
        <w:rPr>
          <w:rFonts w:ascii="Times New Roman" w:hAnsi="Times New Roman" w:cs="Times New Roman"/>
          <w:color w:val="000000"/>
          <w:sz w:val="20"/>
          <w:szCs w:val="20"/>
        </w:rPr>
        <w:t>: All of the remedies available are cumulative and may be exercised in any order.</w:t>
      </w:r>
      <w:r>
        <w:rPr>
          <w:rFonts w:ascii="Times New Roman" w:hAnsi="Times New Roman" w:cs="Times New Roman"/>
          <w:b/>
          <w:bCs/>
          <w:color w:val="000000"/>
          <w:sz w:val="20"/>
          <w:szCs w:val="20"/>
        </w:rPr>
        <w:t xml:space="preserve">  </w:t>
      </w:r>
    </w:p>
    <w:p w:rsidR="00A423BF" w:rsidRDefault="00A423BF">
      <w:pPr>
        <w:rPr>
          <w:rFonts w:ascii="Times New Roman" w:hAnsi="Times New Roman"/>
          <w:color w:val="000000" w:themeColor="text1"/>
          <w:sz w:val="24"/>
          <w:szCs w:val="24"/>
        </w:rPr>
      </w:pPr>
    </w:p>
    <w:p w:rsidR="00A423BF" w:rsidRDefault="00A423BF">
      <w:pPr>
        <w:spacing w:after="65"/>
        <w:rPr>
          <w:rFonts w:ascii="Times New Roman" w:hAnsi="Times New Roman"/>
          <w:color w:val="000000" w:themeColor="text1"/>
          <w:sz w:val="24"/>
          <w:szCs w:val="24"/>
        </w:rPr>
      </w:pPr>
    </w:p>
    <w:p w:rsidR="00A423BF" w:rsidRDefault="00004345">
      <w:pPr>
        <w:spacing w:line="220" w:lineRule="exact"/>
        <w:ind w:left="200"/>
        <w:rPr>
          <w:rFonts w:ascii="Times New Roman" w:hAnsi="Times New Roman" w:cs="Times New Roman"/>
          <w:color w:val="010302"/>
        </w:rPr>
        <w:sectPr w:rsidR="00A423BF">
          <w:type w:val="continuous"/>
          <w:pgSz w:w="12250" w:h="15850"/>
          <w:pgMar w:top="343" w:right="500" w:bottom="275" w:left="500" w:header="708" w:footer="708" w:gutter="0"/>
          <w:cols w:space="720"/>
          <w:docGrid w:linePitch="360"/>
        </w:sectPr>
      </w:pPr>
      <w:r>
        <w:rPr>
          <w:rFonts w:ascii="Times New Roman" w:hAnsi="Times New Roman" w:cs="Times New Roman"/>
          <w:color w:val="000000"/>
          <w:spacing w:val="-1"/>
          <w:sz w:val="16"/>
          <w:szCs w:val="16"/>
        </w:rPr>
        <w:t>Service Agreement Terms 02.9.2018</w:t>
      </w:r>
      <w:r>
        <w:rPr>
          <w:rFonts w:ascii="Times New Roman" w:hAnsi="Times New Roman" w:cs="Times New Roman"/>
          <w:sz w:val="16"/>
          <w:szCs w:val="16"/>
        </w:rPr>
        <w:t xml:space="preserve"> </w:t>
      </w:r>
      <w:r>
        <w:br w:type="page"/>
      </w:r>
    </w:p>
    <w:p w:rsidR="00A423BF" w:rsidRDefault="00A423BF">
      <w:pPr>
        <w:rPr>
          <w:rFonts w:ascii="Times New Roman" w:hAnsi="Times New Roman"/>
          <w:color w:val="000000" w:themeColor="text1"/>
          <w:sz w:val="24"/>
          <w:szCs w:val="24"/>
        </w:rPr>
      </w:pPr>
    </w:p>
    <w:p w:rsidR="00A423BF" w:rsidRDefault="00A423BF">
      <w:pPr>
        <w:spacing w:after="234"/>
        <w:rPr>
          <w:rFonts w:ascii="Times New Roman" w:hAnsi="Times New Roman"/>
          <w:color w:val="000000" w:themeColor="text1"/>
          <w:sz w:val="24"/>
          <w:szCs w:val="24"/>
        </w:rPr>
      </w:pPr>
    </w:p>
    <w:p w:rsidR="00A423BF" w:rsidRDefault="00004345">
      <w:pPr>
        <w:spacing w:line="265" w:lineRule="exact"/>
        <w:ind w:left="1640" w:right="202" w:hanging="360"/>
        <w:rPr>
          <w:rFonts w:ascii="Times New Roman" w:hAnsi="Times New Roman" w:cs="Times New Roman"/>
          <w:color w:val="010302"/>
        </w:rPr>
      </w:pPr>
      <w:r>
        <w:rPr>
          <w:rFonts w:ascii="Times New Roman" w:hAnsi="Times New Roman" w:cs="Times New Roman"/>
          <w:b/>
          <w:bCs/>
          <w:color w:val="000000"/>
          <w:sz w:val="20"/>
          <w:szCs w:val="20"/>
        </w:rPr>
        <w:t>d.</w:t>
      </w:r>
      <w:r>
        <w:rPr>
          <w:rFonts w:ascii="Arial" w:hAnsi="Arial" w:cs="Arial"/>
          <w:b/>
          <w:bCs/>
          <w:color w:val="000000"/>
          <w:spacing w:val="11"/>
          <w:sz w:val="20"/>
          <w:szCs w:val="20"/>
        </w:rPr>
        <w:t xml:space="preserve">   </w:t>
      </w:r>
      <w:r>
        <w:rPr>
          <w:rFonts w:ascii="Times New Roman" w:hAnsi="Times New Roman" w:cs="Times New Roman"/>
          <w:b/>
          <w:bCs/>
          <w:color w:val="000000"/>
          <w:sz w:val="20"/>
          <w:szCs w:val="20"/>
        </w:rPr>
        <w:t xml:space="preserve">Other Expenses: </w:t>
      </w:r>
      <w:r>
        <w:rPr>
          <w:rFonts w:ascii="Times New Roman" w:hAnsi="Times New Roman" w:cs="Times New Roman"/>
          <w:color w:val="000000"/>
          <w:sz w:val="20"/>
          <w:szCs w:val="20"/>
        </w:rPr>
        <w:t xml:space="preserve">The defaulting party agrees to reimburse the non-defaulting party for all costs, expenses </w:t>
      </w:r>
      <w:proofErr w:type="gramStart"/>
      <w:r>
        <w:rPr>
          <w:rFonts w:ascii="Times New Roman" w:hAnsi="Times New Roman" w:cs="Times New Roman"/>
          <w:color w:val="000000"/>
          <w:sz w:val="20"/>
          <w:szCs w:val="20"/>
        </w:rPr>
        <w:t>and  damages</w:t>
      </w:r>
      <w:proofErr w:type="gramEnd"/>
      <w:r>
        <w:rPr>
          <w:rFonts w:ascii="Times New Roman" w:hAnsi="Times New Roman" w:cs="Times New Roman"/>
          <w:color w:val="000000"/>
          <w:sz w:val="20"/>
          <w:szCs w:val="20"/>
        </w:rPr>
        <w:t>, including reasonable attorney’s fees and all other expenses of collection incurred by the no</w:t>
      </w:r>
      <w:r>
        <w:rPr>
          <w:rFonts w:ascii="Times New Roman" w:hAnsi="Times New Roman" w:cs="Times New Roman"/>
          <w:color w:val="000000"/>
          <w:sz w:val="20"/>
          <w:szCs w:val="20"/>
        </w:rPr>
        <w:t xml:space="preserve">n-defaulting  </w:t>
      </w:r>
    </w:p>
    <w:p w:rsidR="00A423BF" w:rsidRDefault="00004345">
      <w:pPr>
        <w:spacing w:before="40" w:line="221" w:lineRule="exact"/>
        <w:ind w:left="1640"/>
        <w:rPr>
          <w:rFonts w:ascii="Times New Roman" w:hAnsi="Times New Roman" w:cs="Times New Roman"/>
          <w:color w:val="010302"/>
        </w:rPr>
      </w:pPr>
      <w:proofErr w:type="gramStart"/>
      <w:r>
        <w:rPr>
          <w:rFonts w:ascii="Times New Roman" w:hAnsi="Times New Roman" w:cs="Times New Roman"/>
          <w:color w:val="000000"/>
          <w:sz w:val="20"/>
          <w:szCs w:val="20"/>
        </w:rPr>
        <w:t>party</w:t>
      </w:r>
      <w:proofErr w:type="gramEnd"/>
      <w:r>
        <w:rPr>
          <w:rFonts w:ascii="Times New Roman" w:hAnsi="Times New Roman" w:cs="Times New Roman"/>
          <w:color w:val="000000"/>
          <w:sz w:val="20"/>
          <w:szCs w:val="20"/>
        </w:rPr>
        <w:t>.</w:t>
      </w:r>
      <w:r>
        <w:rPr>
          <w:rFonts w:ascii="Times New Roman" w:hAnsi="Times New Roman" w:cs="Times New Roman"/>
          <w:b/>
          <w:bCs/>
          <w:color w:val="000000"/>
          <w:sz w:val="20"/>
          <w:szCs w:val="20"/>
        </w:rPr>
        <w:t xml:space="preserve">  </w:t>
      </w:r>
    </w:p>
    <w:p w:rsidR="00A423BF" w:rsidRDefault="00004345">
      <w:pPr>
        <w:spacing w:before="240" w:line="254" w:lineRule="exact"/>
        <w:ind w:left="560"/>
        <w:rPr>
          <w:rFonts w:ascii="Times New Roman" w:hAnsi="Times New Roman" w:cs="Times New Roman"/>
          <w:color w:val="010302"/>
        </w:rPr>
      </w:pPr>
      <w:r>
        <w:rPr>
          <w:rFonts w:ascii="Calibri" w:hAnsi="Calibri" w:cs="Calibri"/>
          <w:color w:val="000000"/>
        </w:rPr>
        <w:t>7.</w:t>
      </w:r>
      <w:r>
        <w:rPr>
          <w:rFonts w:ascii="Arial" w:hAnsi="Arial" w:cs="Arial"/>
          <w:color w:val="000000"/>
          <w:spacing w:val="3"/>
        </w:rPr>
        <w:t xml:space="preserve">   </w:t>
      </w:r>
      <w:r>
        <w:rPr>
          <w:rFonts w:ascii="Times New Roman" w:hAnsi="Times New Roman" w:cs="Times New Roman"/>
          <w:color w:val="000000"/>
          <w:sz w:val="20"/>
          <w:szCs w:val="20"/>
        </w:rPr>
        <w:t xml:space="preserve">ENTIRE AGREEMENT: Customer agrees that the terms and conditions in this Agreement make up the entire agreement  </w:t>
      </w:r>
    </w:p>
    <w:p w:rsidR="00A423BF" w:rsidRDefault="00004345">
      <w:pPr>
        <w:spacing w:line="260" w:lineRule="exact"/>
        <w:ind w:left="920" w:right="202"/>
        <w:rPr>
          <w:rFonts w:ascii="Times New Roman" w:hAnsi="Times New Roman" w:cs="Times New Roman"/>
          <w:color w:val="010302"/>
        </w:rPr>
      </w:pPr>
      <w:proofErr w:type="gramStart"/>
      <w:r>
        <w:rPr>
          <w:rFonts w:ascii="Times New Roman" w:hAnsi="Times New Roman" w:cs="Times New Roman"/>
          <w:color w:val="000000"/>
          <w:sz w:val="20"/>
          <w:szCs w:val="20"/>
        </w:rPr>
        <w:t>between</w:t>
      </w:r>
      <w:proofErr w:type="gramEnd"/>
      <w:r>
        <w:rPr>
          <w:rFonts w:ascii="Times New Roman" w:hAnsi="Times New Roman" w:cs="Times New Roman"/>
          <w:color w:val="000000"/>
          <w:sz w:val="20"/>
          <w:szCs w:val="20"/>
        </w:rPr>
        <w:t xml:space="preserve"> Customer and Roche with respect to the subject matter contained herein unless expressly agreed to by the p</w:t>
      </w:r>
      <w:r>
        <w:rPr>
          <w:rFonts w:ascii="Times New Roman" w:hAnsi="Times New Roman" w:cs="Times New Roman"/>
          <w:color w:val="000000"/>
          <w:sz w:val="20"/>
          <w:szCs w:val="20"/>
        </w:rPr>
        <w:t>arties. In</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the event of a conflict between this Agreement and other agreements (including a purchase order) this Agreement will  </w:t>
      </w:r>
    </w:p>
    <w:p w:rsidR="00A423BF" w:rsidRDefault="00004345">
      <w:pPr>
        <w:spacing w:before="3" w:line="265" w:lineRule="exact"/>
        <w:ind w:left="920" w:right="202"/>
        <w:rPr>
          <w:rFonts w:ascii="Times New Roman" w:hAnsi="Times New Roman" w:cs="Times New Roman"/>
          <w:color w:val="010302"/>
        </w:rPr>
      </w:pPr>
      <w:proofErr w:type="gramStart"/>
      <w:r>
        <w:rPr>
          <w:rFonts w:ascii="Times New Roman" w:hAnsi="Times New Roman" w:cs="Times New Roman"/>
          <w:color w:val="000000"/>
          <w:spacing w:val="-1"/>
          <w:sz w:val="20"/>
          <w:szCs w:val="20"/>
        </w:rPr>
        <w:t>control</w:t>
      </w:r>
      <w:proofErr w:type="gramEnd"/>
      <w:r>
        <w:rPr>
          <w:rFonts w:ascii="Times New Roman" w:hAnsi="Times New Roman" w:cs="Times New Roman"/>
          <w:color w:val="000000"/>
          <w:spacing w:val="-1"/>
          <w:sz w:val="20"/>
          <w:szCs w:val="20"/>
        </w:rPr>
        <w:t>; provided however, to the extent Customer had previous service coverage on the Equipment, in the event of a conflict</w:t>
      </w:r>
      <w:r>
        <w:rPr>
          <w:rFonts w:ascii="Times New Roman" w:hAnsi="Times New Roman" w:cs="Times New Roman"/>
          <w:sz w:val="20"/>
          <w:szCs w:val="20"/>
        </w:rPr>
        <w:t xml:space="preserve"> </w:t>
      </w:r>
      <w:r>
        <w:rPr>
          <w:rFonts w:ascii="Times New Roman" w:hAnsi="Times New Roman" w:cs="Times New Roman"/>
          <w:color w:val="000000"/>
          <w:sz w:val="20"/>
          <w:szCs w:val="20"/>
        </w:rPr>
        <w:t>between this Agreement and the agreement pursuant to which that coverage was provided, the prior agreement will control.</w:t>
      </w:r>
      <w:r>
        <w:rPr>
          <w:rFonts w:ascii="Calibri" w:hAnsi="Calibri" w:cs="Calibri"/>
          <w:color w:val="000000"/>
        </w:rPr>
        <w:t xml:space="preserve">  </w:t>
      </w:r>
    </w:p>
    <w:p w:rsidR="00A423BF" w:rsidRDefault="00004345">
      <w:pPr>
        <w:spacing w:before="20" w:line="254" w:lineRule="exact"/>
        <w:ind w:left="560"/>
        <w:rPr>
          <w:rFonts w:ascii="Times New Roman" w:hAnsi="Times New Roman" w:cs="Times New Roman"/>
          <w:color w:val="010302"/>
        </w:rPr>
      </w:pPr>
      <w:r>
        <w:rPr>
          <w:rFonts w:ascii="Calibri" w:hAnsi="Calibri" w:cs="Calibri"/>
          <w:color w:val="000000"/>
        </w:rPr>
        <w:t>8.</w:t>
      </w:r>
      <w:r>
        <w:rPr>
          <w:rFonts w:ascii="Arial" w:hAnsi="Arial" w:cs="Arial"/>
          <w:color w:val="000000"/>
          <w:spacing w:val="3"/>
        </w:rPr>
        <w:t xml:space="preserve">   </w:t>
      </w:r>
      <w:r>
        <w:rPr>
          <w:rFonts w:ascii="Times New Roman" w:hAnsi="Times New Roman" w:cs="Times New Roman"/>
          <w:color w:val="000000"/>
          <w:sz w:val="20"/>
          <w:szCs w:val="20"/>
        </w:rPr>
        <w:t xml:space="preserve">GOVERNING LAW/JURY WAIVER: Both parties agree that the laws of the State of Indiana will govern this Agreement.  </w:t>
      </w:r>
    </w:p>
    <w:p w:rsidR="00A423BF" w:rsidRDefault="00004345">
      <w:pPr>
        <w:spacing w:before="20" w:line="233" w:lineRule="exact"/>
        <w:ind w:left="920"/>
        <w:rPr>
          <w:rFonts w:ascii="Times New Roman" w:hAnsi="Times New Roman" w:cs="Times New Roman"/>
          <w:color w:val="010302"/>
        </w:rPr>
      </w:pPr>
      <w:r>
        <w:rPr>
          <w:rFonts w:ascii="Times New Roman" w:hAnsi="Times New Roman" w:cs="Times New Roman"/>
          <w:color w:val="000000"/>
          <w:sz w:val="20"/>
          <w:szCs w:val="20"/>
        </w:rPr>
        <w:t>Each party exp</w:t>
      </w:r>
      <w:r>
        <w:rPr>
          <w:rFonts w:ascii="Times New Roman" w:hAnsi="Times New Roman" w:cs="Times New Roman"/>
          <w:color w:val="000000"/>
          <w:sz w:val="20"/>
          <w:szCs w:val="20"/>
        </w:rPr>
        <w:t>ressly waives its rights to trial by jury.</w:t>
      </w:r>
      <w:r>
        <w:rPr>
          <w:rFonts w:ascii="Calibri" w:hAnsi="Calibri" w:cs="Calibri"/>
          <w:color w:val="000000"/>
        </w:rPr>
        <w:t xml:space="preserve">  </w:t>
      </w:r>
    </w:p>
    <w:p w:rsidR="00A423BF" w:rsidRDefault="00004345">
      <w:pPr>
        <w:spacing w:before="20" w:line="254" w:lineRule="exact"/>
        <w:ind w:left="560"/>
        <w:rPr>
          <w:rFonts w:ascii="Times New Roman" w:hAnsi="Times New Roman" w:cs="Times New Roman"/>
          <w:color w:val="010302"/>
        </w:rPr>
      </w:pPr>
      <w:r>
        <w:rPr>
          <w:rFonts w:ascii="Calibri" w:hAnsi="Calibri" w:cs="Calibri"/>
          <w:color w:val="000000"/>
        </w:rPr>
        <w:t>9.</w:t>
      </w:r>
      <w:r>
        <w:rPr>
          <w:rFonts w:ascii="Arial" w:hAnsi="Arial" w:cs="Arial"/>
          <w:color w:val="000000"/>
          <w:spacing w:val="3"/>
        </w:rPr>
        <w:t xml:space="preserve">   </w:t>
      </w:r>
      <w:r>
        <w:rPr>
          <w:rFonts w:ascii="Times New Roman" w:hAnsi="Times New Roman" w:cs="Times New Roman"/>
          <w:color w:val="000000"/>
          <w:sz w:val="20"/>
          <w:szCs w:val="20"/>
        </w:rPr>
        <w:t xml:space="preserve">NOTICES: Notices shall be sent via one of the following means and will be </w:t>
      </w:r>
      <w:proofErr w:type="gramStart"/>
      <w:r>
        <w:rPr>
          <w:rFonts w:ascii="Times New Roman" w:hAnsi="Times New Roman" w:cs="Times New Roman"/>
          <w:color w:val="000000"/>
          <w:sz w:val="20"/>
          <w:szCs w:val="20"/>
        </w:rPr>
        <w:t>effective  (</w:t>
      </w:r>
      <w:proofErr w:type="gramEnd"/>
      <w:r>
        <w:rPr>
          <w:rFonts w:ascii="Times New Roman" w:hAnsi="Times New Roman" w:cs="Times New Roman"/>
          <w:color w:val="000000"/>
          <w:sz w:val="20"/>
          <w:szCs w:val="20"/>
        </w:rPr>
        <w:t xml:space="preserve">a) on the date of delivery, when  </w:t>
      </w:r>
    </w:p>
    <w:p w:rsidR="00A423BF" w:rsidRDefault="00004345">
      <w:pPr>
        <w:spacing w:line="265" w:lineRule="exact"/>
        <w:ind w:left="920" w:right="202"/>
        <w:jc w:val="both"/>
        <w:rPr>
          <w:rFonts w:ascii="Times New Roman" w:hAnsi="Times New Roman" w:cs="Times New Roman"/>
          <w:color w:val="010302"/>
        </w:rPr>
      </w:pPr>
      <w:r>
        <w:rPr>
          <w:rFonts w:ascii="Times New Roman" w:hAnsi="Times New Roman" w:cs="Times New Roman"/>
          <w:color w:val="000000"/>
          <w:sz w:val="20"/>
          <w:szCs w:val="20"/>
        </w:rPr>
        <w:t>delivered in person or by nationally recognized overnight courier service (costs prep</w:t>
      </w:r>
      <w:r>
        <w:rPr>
          <w:rFonts w:ascii="Times New Roman" w:hAnsi="Times New Roman" w:cs="Times New Roman"/>
          <w:color w:val="000000"/>
          <w:sz w:val="20"/>
          <w:szCs w:val="20"/>
        </w:rPr>
        <w:t>aid); (b) on the date of receipt, if sent by  a PDF image sent by email or other electronic transmission (with delivery confirmed); or (c) on the date received or rejected  by the addressee, if sent by first class certified mail, return receipt requested (</w:t>
      </w:r>
      <w:r>
        <w:rPr>
          <w:rFonts w:ascii="Times New Roman" w:hAnsi="Times New Roman" w:cs="Times New Roman"/>
          <w:color w:val="000000"/>
          <w:sz w:val="20"/>
          <w:szCs w:val="20"/>
        </w:rPr>
        <w:t>or its equivalent).  All notices will be addressed</w:t>
      </w:r>
      <w:r>
        <w:rPr>
          <w:rFonts w:ascii="Times New Roman" w:hAnsi="Times New Roman" w:cs="Times New Roman"/>
          <w:sz w:val="20"/>
          <w:szCs w:val="20"/>
        </w:rPr>
        <w:t xml:space="preserve"> </w:t>
      </w:r>
      <w:r>
        <w:rPr>
          <w:rFonts w:ascii="Times New Roman" w:hAnsi="Times New Roman" w:cs="Times New Roman"/>
          <w:color w:val="000000"/>
          <w:sz w:val="20"/>
          <w:szCs w:val="20"/>
        </w:rPr>
        <w:t>to the party receiving the notice at its address shown on the face of this Agreement and marked Attn: Law Department.</w:t>
      </w:r>
      <w:r>
        <w:rPr>
          <w:rFonts w:ascii="Calibri" w:hAnsi="Calibri" w:cs="Calibri"/>
          <w:color w:val="000000"/>
        </w:rPr>
        <w:t xml:space="preserve">  </w:t>
      </w:r>
    </w:p>
    <w:p w:rsidR="00A423BF" w:rsidRDefault="00004345">
      <w:pPr>
        <w:spacing w:before="12" w:line="265" w:lineRule="exact"/>
        <w:ind w:left="920" w:right="202" w:hanging="360"/>
        <w:rPr>
          <w:rFonts w:ascii="Times New Roman" w:hAnsi="Times New Roman" w:cs="Times New Roman"/>
          <w:color w:val="010302"/>
        </w:rPr>
      </w:pPr>
      <w:r>
        <w:rPr>
          <w:rFonts w:ascii="Calibri" w:hAnsi="Calibri" w:cs="Calibri"/>
          <w:color w:val="000000"/>
        </w:rPr>
        <w:t>10.</w:t>
      </w:r>
      <w:r>
        <w:rPr>
          <w:rFonts w:ascii="Arial" w:hAnsi="Arial" w:cs="Arial"/>
          <w:color w:val="000000"/>
        </w:rPr>
        <w:t xml:space="preserve"> </w:t>
      </w:r>
      <w:r>
        <w:rPr>
          <w:rFonts w:ascii="Times New Roman" w:hAnsi="Times New Roman" w:cs="Times New Roman"/>
          <w:color w:val="000000"/>
          <w:sz w:val="20"/>
          <w:szCs w:val="20"/>
        </w:rPr>
        <w:t>ASSIGNMENT: Customer may not assign, sell or transfer Customer’s interest in this</w:t>
      </w:r>
      <w:r>
        <w:rPr>
          <w:rFonts w:ascii="Times New Roman" w:hAnsi="Times New Roman" w:cs="Times New Roman"/>
          <w:color w:val="000000"/>
          <w:sz w:val="20"/>
          <w:szCs w:val="20"/>
        </w:rPr>
        <w:t xml:space="preserve"> Agreement without Roche’s </w:t>
      </w:r>
      <w:proofErr w:type="gramStart"/>
      <w:r>
        <w:rPr>
          <w:rFonts w:ascii="Times New Roman" w:hAnsi="Times New Roman" w:cs="Times New Roman"/>
          <w:color w:val="000000"/>
          <w:sz w:val="20"/>
          <w:szCs w:val="20"/>
        </w:rPr>
        <w:t>prior  written</w:t>
      </w:r>
      <w:proofErr w:type="gramEnd"/>
      <w:r>
        <w:rPr>
          <w:rFonts w:ascii="Times New Roman" w:hAnsi="Times New Roman" w:cs="Times New Roman"/>
          <w:color w:val="000000"/>
          <w:sz w:val="20"/>
          <w:szCs w:val="20"/>
        </w:rPr>
        <w:t xml:space="preserve"> consent which will not be unreasonably withheld. Roche may, with written notice to Customer, sell assign or transfer  </w:t>
      </w:r>
    </w:p>
    <w:p w:rsidR="00A423BF" w:rsidRDefault="00004345">
      <w:pPr>
        <w:spacing w:before="40" w:line="233" w:lineRule="exact"/>
        <w:ind w:left="920"/>
        <w:rPr>
          <w:rFonts w:ascii="Times New Roman" w:hAnsi="Times New Roman" w:cs="Times New Roman"/>
          <w:color w:val="010302"/>
        </w:rPr>
      </w:pPr>
      <w:proofErr w:type="gramStart"/>
      <w:r>
        <w:rPr>
          <w:rFonts w:ascii="Times New Roman" w:hAnsi="Times New Roman" w:cs="Times New Roman"/>
          <w:color w:val="000000"/>
          <w:sz w:val="20"/>
          <w:szCs w:val="20"/>
        </w:rPr>
        <w:t>this</w:t>
      </w:r>
      <w:proofErr w:type="gramEnd"/>
      <w:r>
        <w:rPr>
          <w:rFonts w:ascii="Times New Roman" w:hAnsi="Times New Roman" w:cs="Times New Roman"/>
          <w:color w:val="000000"/>
          <w:sz w:val="20"/>
          <w:szCs w:val="20"/>
        </w:rPr>
        <w:t xml:space="preserve"> Agreement.</w:t>
      </w:r>
      <w:r>
        <w:rPr>
          <w:rFonts w:ascii="Calibri" w:hAnsi="Calibri" w:cs="Calibri"/>
          <w:color w:val="000000"/>
        </w:rPr>
        <w:t xml:space="preserve">  </w:t>
      </w:r>
    </w:p>
    <w:p w:rsidR="00A423BF" w:rsidRDefault="00004345">
      <w:pPr>
        <w:spacing w:before="20" w:line="254" w:lineRule="exact"/>
        <w:ind w:left="560"/>
        <w:rPr>
          <w:rFonts w:ascii="Times New Roman" w:hAnsi="Times New Roman" w:cs="Times New Roman"/>
          <w:color w:val="010302"/>
        </w:rPr>
      </w:pPr>
      <w:r>
        <w:rPr>
          <w:rFonts w:ascii="Calibri" w:hAnsi="Calibri" w:cs="Calibri"/>
          <w:color w:val="000000"/>
        </w:rPr>
        <w:t>11.</w:t>
      </w:r>
      <w:r>
        <w:rPr>
          <w:rFonts w:ascii="Arial" w:hAnsi="Arial" w:cs="Arial"/>
          <w:color w:val="000000"/>
        </w:rPr>
        <w:t xml:space="preserve"> </w:t>
      </w:r>
      <w:r>
        <w:rPr>
          <w:rFonts w:ascii="Times New Roman" w:hAnsi="Times New Roman" w:cs="Times New Roman"/>
          <w:color w:val="000000"/>
          <w:sz w:val="20"/>
          <w:szCs w:val="20"/>
        </w:rPr>
        <w:t>SURVIVAL: Each party’s rights will survive the term of this Agreement.</w:t>
      </w:r>
      <w:r>
        <w:rPr>
          <w:rFonts w:ascii="Calibri" w:hAnsi="Calibri" w:cs="Calibri"/>
          <w:color w:val="000000"/>
        </w:rPr>
        <w:t xml:space="preserve">  </w:t>
      </w:r>
    </w:p>
    <w:p w:rsidR="00A423BF" w:rsidRDefault="00004345">
      <w:pPr>
        <w:spacing w:before="20" w:line="254" w:lineRule="exact"/>
        <w:ind w:left="560"/>
        <w:rPr>
          <w:rFonts w:ascii="Times New Roman" w:hAnsi="Times New Roman" w:cs="Times New Roman"/>
          <w:color w:val="010302"/>
        </w:rPr>
      </w:pPr>
      <w:r>
        <w:rPr>
          <w:rFonts w:ascii="Calibri" w:hAnsi="Calibri" w:cs="Calibri"/>
          <w:color w:val="000000"/>
        </w:rPr>
        <w:t>12.</w:t>
      </w:r>
      <w:r>
        <w:rPr>
          <w:rFonts w:ascii="Arial" w:hAnsi="Arial" w:cs="Arial"/>
          <w:color w:val="000000"/>
        </w:rPr>
        <w:t xml:space="preserve"> </w:t>
      </w:r>
      <w:r>
        <w:rPr>
          <w:rFonts w:ascii="Times New Roman" w:hAnsi="Times New Roman" w:cs="Times New Roman"/>
          <w:color w:val="000000"/>
          <w:sz w:val="20"/>
          <w:szCs w:val="20"/>
        </w:rPr>
        <w:t xml:space="preserve">FORCE MAJEURE: Either party’s obligations under this Agreement will be suspended in the event that a party is hindered  </w:t>
      </w:r>
    </w:p>
    <w:p w:rsidR="00A423BF" w:rsidRDefault="00004345">
      <w:pPr>
        <w:spacing w:line="262" w:lineRule="exact"/>
        <w:ind w:left="920" w:right="202"/>
        <w:rPr>
          <w:rFonts w:ascii="Times New Roman" w:hAnsi="Times New Roman" w:cs="Times New Roman"/>
          <w:color w:val="010302"/>
        </w:rPr>
      </w:pPr>
      <w:r>
        <w:rPr>
          <w:rFonts w:ascii="Times New Roman" w:hAnsi="Times New Roman" w:cs="Times New Roman"/>
          <w:color w:val="000000"/>
          <w:sz w:val="20"/>
          <w:szCs w:val="20"/>
        </w:rPr>
        <w:t>or prevented from complying with its obligations (other than the obligation to pay money) because of labor disputes,  hurricanes, e</w:t>
      </w:r>
      <w:r>
        <w:rPr>
          <w:rFonts w:ascii="Times New Roman" w:hAnsi="Times New Roman" w:cs="Times New Roman"/>
          <w:color w:val="000000"/>
          <w:sz w:val="20"/>
          <w:szCs w:val="20"/>
        </w:rPr>
        <w:t>arthquakes, floods, or other acts of God, war, terrorism or any other condition beyond the party’s reasonable  control.</w:t>
      </w:r>
      <w:r>
        <w:rPr>
          <w:rFonts w:ascii="Calibri" w:hAnsi="Calibri" w:cs="Calibri"/>
          <w:color w:val="000000"/>
        </w:rPr>
        <w:t xml:space="preserve">  </w:t>
      </w:r>
    </w:p>
    <w:p w:rsidR="00077E8D" w:rsidRDefault="00077E8D" w:rsidP="00077E8D">
      <w:pPr>
        <w:spacing w:before="20" w:line="254" w:lineRule="exact"/>
        <w:ind w:left="560"/>
        <w:rPr>
          <w:rFonts w:ascii="Times New Roman" w:hAnsi="Times New Roman" w:cs="Times New Roman"/>
          <w:color w:val="010302"/>
        </w:rPr>
      </w:pPr>
      <w:r>
        <w:rPr>
          <w:rFonts w:ascii="Calibri" w:hAnsi="Calibri" w:cs="Calibri"/>
          <w:color w:val="000000"/>
        </w:rPr>
        <w:t>13.</w:t>
      </w:r>
      <w:r w:rsidRPr="00077E8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WAIVER: If either party delays or fails to enforce any of its rights under this Agreement, such party will be able to enforce  </w:t>
      </w:r>
    </w:p>
    <w:p w:rsidR="00077E8D" w:rsidRDefault="00077E8D" w:rsidP="00077E8D">
      <w:pPr>
        <w:spacing w:before="20" w:line="233" w:lineRule="exact"/>
        <w:ind w:left="920"/>
        <w:rPr>
          <w:rFonts w:ascii="Calibri" w:hAnsi="Calibri" w:cs="Calibri"/>
          <w:color w:val="000000"/>
        </w:rPr>
      </w:pPr>
      <w:proofErr w:type="gramStart"/>
      <w:r>
        <w:rPr>
          <w:rFonts w:ascii="Times New Roman" w:hAnsi="Times New Roman" w:cs="Times New Roman"/>
          <w:color w:val="000000"/>
          <w:sz w:val="20"/>
          <w:szCs w:val="20"/>
        </w:rPr>
        <w:t>its</w:t>
      </w:r>
      <w:proofErr w:type="gramEnd"/>
      <w:r>
        <w:rPr>
          <w:rFonts w:ascii="Times New Roman" w:hAnsi="Times New Roman" w:cs="Times New Roman"/>
          <w:color w:val="000000"/>
          <w:sz w:val="20"/>
          <w:szCs w:val="20"/>
        </w:rPr>
        <w:t xml:space="preserve"> rights at a later time.</w:t>
      </w:r>
      <w:r>
        <w:rPr>
          <w:rFonts w:ascii="Calibri" w:hAnsi="Calibri" w:cs="Calibri"/>
          <w:color w:val="000000"/>
        </w:rPr>
        <w:t xml:space="preserve"> </w:t>
      </w:r>
    </w:p>
    <w:p w:rsidR="00077E8D" w:rsidRPr="00077E8D" w:rsidRDefault="00077E8D" w:rsidP="00077E8D">
      <w:pPr>
        <w:spacing w:before="20" w:line="254" w:lineRule="exact"/>
        <w:ind w:left="560"/>
        <w:rPr>
          <w:rFonts w:asciiTheme="majorHAnsi" w:hAnsiTheme="majorHAnsi" w:cstheme="majorHAnsi"/>
          <w:color w:val="000000"/>
          <w:sz w:val="20"/>
          <w:szCs w:val="20"/>
        </w:rPr>
      </w:pPr>
      <w:r>
        <w:rPr>
          <w:rFonts w:ascii="Calibri" w:hAnsi="Calibri" w:cs="Calibri"/>
          <w:color w:val="000000"/>
        </w:rPr>
        <w:t>14</w:t>
      </w:r>
      <w:r w:rsidR="00004345" w:rsidRPr="00077E8D">
        <w:rPr>
          <w:rFonts w:asciiTheme="majorHAnsi" w:hAnsiTheme="majorHAnsi" w:cstheme="majorHAnsi"/>
          <w:color w:val="000000"/>
          <w:sz w:val="20"/>
          <w:szCs w:val="20"/>
        </w:rPr>
        <w:t>.</w:t>
      </w:r>
      <w:r w:rsidR="00004345" w:rsidRPr="00077E8D">
        <w:rPr>
          <w:rFonts w:asciiTheme="majorHAnsi" w:hAnsiTheme="majorHAnsi" w:cstheme="majorHAnsi"/>
          <w:color w:val="000000"/>
          <w:sz w:val="20"/>
          <w:szCs w:val="20"/>
        </w:rPr>
        <w:t xml:space="preserve"> </w:t>
      </w:r>
      <w:proofErr w:type="gramStart"/>
      <w:r>
        <w:rPr>
          <w:rFonts w:asciiTheme="majorHAnsi" w:hAnsiTheme="majorHAnsi" w:cstheme="majorHAnsi"/>
          <w:bCs/>
          <w:color w:val="000000"/>
          <w:sz w:val="20"/>
          <w:szCs w:val="20"/>
        </w:rPr>
        <w:t>cobas</w:t>
      </w:r>
      <w:proofErr w:type="gramEnd"/>
      <w:r>
        <w:rPr>
          <w:rFonts w:asciiTheme="majorHAnsi" w:hAnsiTheme="majorHAnsi" w:cstheme="majorHAnsi"/>
          <w:bCs/>
          <w:color w:val="000000"/>
          <w:sz w:val="20"/>
          <w:szCs w:val="20"/>
        </w:rPr>
        <w:t xml:space="preserve"> infinity PERFORMANCE MONITORING</w:t>
      </w:r>
      <w:r w:rsidRPr="00077E8D">
        <w:rPr>
          <w:rFonts w:asciiTheme="majorHAnsi" w:hAnsiTheme="majorHAnsi" w:cstheme="majorHAnsi"/>
          <w:b/>
          <w:bCs/>
          <w:color w:val="000000"/>
          <w:sz w:val="20"/>
          <w:szCs w:val="20"/>
        </w:rPr>
        <w:t xml:space="preserve">. </w:t>
      </w:r>
      <w:proofErr w:type="spellStart"/>
      <w:proofErr w:type="gramStart"/>
      <w:r w:rsidRPr="00077E8D">
        <w:rPr>
          <w:rFonts w:asciiTheme="majorHAnsi" w:hAnsiTheme="majorHAnsi" w:cstheme="majorHAnsi"/>
          <w:color w:val="000000"/>
          <w:sz w:val="20"/>
          <w:szCs w:val="20"/>
        </w:rPr>
        <w:t>ciHAT</w:t>
      </w:r>
      <w:proofErr w:type="spellEnd"/>
      <w:proofErr w:type="gramEnd"/>
      <w:r w:rsidRPr="00077E8D">
        <w:rPr>
          <w:rFonts w:asciiTheme="majorHAnsi" w:hAnsiTheme="majorHAnsi" w:cstheme="majorHAnsi"/>
          <w:color w:val="000000"/>
          <w:sz w:val="20"/>
          <w:szCs w:val="20"/>
        </w:rPr>
        <w:t xml:space="preserve"> is a Roche software tool to analyze telemetry data that has been directed to a US based infrastructure regarding essential memory resources and the health of cobas infinity application </w:t>
      </w:r>
      <w:r w:rsidRPr="00077E8D">
        <w:rPr>
          <w:rFonts w:asciiTheme="majorHAnsi" w:hAnsiTheme="majorHAnsi" w:cstheme="majorHAnsi"/>
          <w:bCs/>
          <w:color w:val="000000"/>
          <w:sz w:val="20"/>
          <w:szCs w:val="20"/>
        </w:rPr>
        <w:t>based on performance indicators</w:t>
      </w:r>
      <w:r w:rsidRPr="00077E8D">
        <w:rPr>
          <w:rFonts w:asciiTheme="majorHAnsi" w:hAnsiTheme="majorHAnsi" w:cstheme="majorHAnsi"/>
          <w:b/>
          <w:bCs/>
          <w:color w:val="000000"/>
          <w:sz w:val="20"/>
          <w:szCs w:val="20"/>
        </w:rPr>
        <w:t xml:space="preserve"> </w:t>
      </w:r>
      <w:r w:rsidRPr="00077E8D">
        <w:rPr>
          <w:rFonts w:asciiTheme="majorHAnsi" w:hAnsiTheme="majorHAnsi" w:cstheme="majorHAnsi"/>
          <w:color w:val="000000"/>
          <w:sz w:val="20"/>
          <w:szCs w:val="20"/>
        </w:rPr>
        <w:t xml:space="preserve">that are installed on customers across the US. A Roche team will use </w:t>
      </w:r>
      <w:proofErr w:type="spellStart"/>
      <w:r>
        <w:rPr>
          <w:rFonts w:asciiTheme="majorHAnsi" w:hAnsiTheme="majorHAnsi" w:cstheme="majorHAnsi"/>
          <w:color w:val="000000"/>
          <w:sz w:val="20"/>
          <w:szCs w:val="20"/>
        </w:rPr>
        <w:t>ciHAT</w:t>
      </w:r>
      <w:proofErr w:type="spellEnd"/>
      <w:r w:rsidRPr="00077E8D">
        <w:rPr>
          <w:rFonts w:asciiTheme="majorHAnsi" w:hAnsiTheme="majorHAnsi" w:cstheme="majorHAnsi"/>
          <w:color w:val="000000"/>
          <w:sz w:val="20"/>
          <w:szCs w:val="20"/>
        </w:rPr>
        <w:t xml:space="preserve"> to monitor certain performance indicators in order to proactively identify certain potential issues with the cobas infinity software. When one of the performance indicators indicates an alert, a Roche service team member will contact a designated individual at your institution regarding the performance indicator and attempt to remedy the issue. If unable to make contact, an email will be sent to system administrators.  The specific performance indicators that will be reviewed include, but are not limited to, the following:</w:t>
      </w:r>
    </w:p>
    <w:tbl>
      <w:tblPr>
        <w:tblW w:w="5428" w:type="dxa"/>
        <w:tblInd w:w="2770" w:type="dxa"/>
        <w:tblCellMar>
          <w:top w:w="15" w:type="dxa"/>
          <w:left w:w="15" w:type="dxa"/>
          <w:bottom w:w="15" w:type="dxa"/>
          <w:right w:w="15" w:type="dxa"/>
        </w:tblCellMar>
        <w:tblLook w:val="04A0" w:firstRow="1" w:lastRow="0" w:firstColumn="1" w:lastColumn="0" w:noHBand="0" w:noVBand="1"/>
      </w:tblPr>
      <w:tblGrid>
        <w:gridCol w:w="2590"/>
        <w:gridCol w:w="2838"/>
      </w:tblGrid>
      <w:tr w:rsidR="00077E8D" w:rsidRPr="00077E8D" w:rsidTr="00077E8D">
        <w:trPr>
          <w:trHeight w:val="2611"/>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77E8D" w:rsidRPr="00077E8D" w:rsidRDefault="00077E8D" w:rsidP="00077E8D">
            <w:pPr>
              <w:numPr>
                <w:ilvl w:val="0"/>
                <w:numId w:val="1"/>
              </w:numPr>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Mirror Status</w:t>
            </w:r>
          </w:p>
          <w:p w:rsidR="00077E8D" w:rsidRPr="00077E8D" w:rsidRDefault="00077E8D" w:rsidP="00077E8D">
            <w:pPr>
              <w:numPr>
                <w:ilvl w:val="0"/>
                <w:numId w:val="1"/>
              </w:numPr>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Journal Status</w:t>
            </w:r>
          </w:p>
          <w:p w:rsidR="00077E8D" w:rsidRPr="00077E8D" w:rsidRDefault="00077E8D" w:rsidP="00077E8D">
            <w:pPr>
              <w:numPr>
                <w:ilvl w:val="0"/>
                <w:numId w:val="1"/>
              </w:numPr>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Memory Parameters</w:t>
            </w:r>
          </w:p>
          <w:p w:rsidR="00077E8D" w:rsidRPr="00077E8D" w:rsidRDefault="00077E8D" w:rsidP="00077E8D">
            <w:pPr>
              <w:numPr>
                <w:ilvl w:val="0"/>
                <w:numId w:val="1"/>
              </w:numPr>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Disk used by</w:t>
            </w:r>
          </w:p>
          <w:p w:rsidR="00077E8D" w:rsidRPr="00077E8D" w:rsidRDefault="00077E8D" w:rsidP="00077E8D">
            <w:pPr>
              <w:numPr>
                <w:ilvl w:val="0"/>
                <w:numId w:val="1"/>
              </w:numPr>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Database size</w:t>
            </w:r>
          </w:p>
          <w:p w:rsidR="00077E8D" w:rsidRPr="00077E8D" w:rsidRDefault="00077E8D" w:rsidP="00077E8D">
            <w:pPr>
              <w:numPr>
                <w:ilvl w:val="0"/>
                <w:numId w:val="1"/>
              </w:numPr>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HCA Queue in</w:t>
            </w:r>
          </w:p>
          <w:p w:rsidR="00077E8D" w:rsidRPr="00077E8D" w:rsidRDefault="00077E8D" w:rsidP="00077E8D">
            <w:pPr>
              <w:numPr>
                <w:ilvl w:val="0"/>
                <w:numId w:val="1"/>
              </w:numPr>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HCA Queue OUT</w:t>
            </w:r>
          </w:p>
          <w:p w:rsidR="00077E8D" w:rsidRPr="00077E8D" w:rsidRDefault="00077E8D" w:rsidP="00077E8D">
            <w:pPr>
              <w:numPr>
                <w:ilvl w:val="0"/>
                <w:numId w:val="1"/>
              </w:numPr>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End of</w:t>
            </w:r>
            <w:r>
              <w:rPr>
                <w:rFonts w:asciiTheme="majorHAnsi" w:hAnsiTheme="majorHAnsi" w:cstheme="majorHAnsi"/>
                <w:color w:val="000000"/>
                <w:sz w:val="20"/>
                <w:szCs w:val="20"/>
              </w:rPr>
              <w:t xml:space="preserve"> </w:t>
            </w:r>
            <w:r w:rsidRPr="00077E8D">
              <w:rPr>
                <w:rFonts w:asciiTheme="majorHAnsi" w:hAnsiTheme="majorHAnsi" w:cstheme="majorHAnsi"/>
                <w:color w:val="000000"/>
                <w:sz w:val="20"/>
                <w:szCs w:val="20"/>
              </w:rPr>
              <w:t>Day history</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77E8D" w:rsidRPr="00077E8D" w:rsidRDefault="00077E8D" w:rsidP="00077E8D">
            <w:pPr>
              <w:numPr>
                <w:ilvl w:val="0"/>
                <w:numId w:val="2"/>
              </w:numPr>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 xml:space="preserve">Total errors in </w:t>
            </w:r>
            <w:proofErr w:type="spellStart"/>
            <w:r w:rsidRPr="00077E8D">
              <w:rPr>
                <w:rFonts w:asciiTheme="majorHAnsi" w:hAnsiTheme="majorHAnsi" w:cstheme="majorHAnsi"/>
                <w:color w:val="000000"/>
                <w:sz w:val="20"/>
                <w:szCs w:val="20"/>
              </w:rPr>
              <w:t>tsyslogs</w:t>
            </w:r>
            <w:proofErr w:type="spellEnd"/>
          </w:p>
          <w:p w:rsidR="00077E8D" w:rsidRPr="00077E8D" w:rsidRDefault="00077E8D" w:rsidP="00077E8D">
            <w:pPr>
              <w:numPr>
                <w:ilvl w:val="0"/>
                <w:numId w:val="2"/>
              </w:numPr>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Total Events</w:t>
            </w:r>
          </w:p>
          <w:p w:rsidR="00077E8D" w:rsidRPr="00077E8D" w:rsidRDefault="00077E8D" w:rsidP="00077E8D">
            <w:pPr>
              <w:numPr>
                <w:ilvl w:val="0"/>
                <w:numId w:val="2"/>
              </w:numPr>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Licenses</w:t>
            </w:r>
          </w:p>
          <w:p w:rsidR="00077E8D" w:rsidRPr="00077E8D" w:rsidRDefault="00077E8D" w:rsidP="00077E8D">
            <w:pPr>
              <w:numPr>
                <w:ilvl w:val="0"/>
                <w:numId w:val="2"/>
              </w:numPr>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Locks</w:t>
            </w:r>
          </w:p>
          <w:p w:rsidR="00077E8D" w:rsidRPr="00077E8D" w:rsidRDefault="00077E8D" w:rsidP="00077E8D">
            <w:pPr>
              <w:numPr>
                <w:ilvl w:val="0"/>
                <w:numId w:val="2"/>
              </w:numPr>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Instrument connections</w:t>
            </w:r>
          </w:p>
          <w:p w:rsidR="00077E8D" w:rsidRPr="00077E8D" w:rsidRDefault="00077E8D" w:rsidP="00077E8D">
            <w:pPr>
              <w:numPr>
                <w:ilvl w:val="0"/>
                <w:numId w:val="2"/>
              </w:numPr>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Host connection</w:t>
            </w:r>
          </w:p>
          <w:p w:rsidR="00077E8D" w:rsidRPr="00077E8D" w:rsidRDefault="00077E8D" w:rsidP="00077E8D">
            <w:pPr>
              <w:numPr>
                <w:ilvl w:val="0"/>
                <w:numId w:val="2"/>
              </w:numPr>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Services</w:t>
            </w:r>
          </w:p>
          <w:p w:rsidR="00077E8D" w:rsidRPr="00077E8D" w:rsidRDefault="00077E8D" w:rsidP="00077E8D">
            <w:pPr>
              <w:spacing w:before="20" w:line="254" w:lineRule="exact"/>
              <w:ind w:left="560"/>
              <w:rPr>
                <w:rFonts w:asciiTheme="majorHAnsi" w:hAnsiTheme="majorHAnsi" w:cstheme="majorHAnsi"/>
                <w:color w:val="000000"/>
                <w:sz w:val="20"/>
                <w:szCs w:val="20"/>
              </w:rPr>
            </w:pPr>
          </w:p>
        </w:tc>
      </w:tr>
    </w:tbl>
    <w:p w:rsidR="00077E8D" w:rsidRPr="00077E8D" w:rsidRDefault="00077E8D" w:rsidP="00077E8D">
      <w:pPr>
        <w:spacing w:before="20" w:line="254" w:lineRule="exact"/>
        <w:ind w:left="560"/>
        <w:rPr>
          <w:rFonts w:asciiTheme="majorHAnsi" w:hAnsiTheme="majorHAnsi" w:cstheme="majorHAnsi"/>
          <w:color w:val="000000"/>
          <w:sz w:val="20"/>
          <w:szCs w:val="20"/>
        </w:rPr>
      </w:pPr>
      <w:r w:rsidRPr="00077E8D">
        <w:rPr>
          <w:rFonts w:asciiTheme="majorHAnsi" w:hAnsiTheme="majorHAnsi" w:cstheme="majorHAnsi"/>
          <w:color w:val="000000"/>
          <w:sz w:val="20"/>
          <w:szCs w:val="20"/>
        </w:rPr>
        <w:t xml:space="preserve">Roche reserves the right to add </w:t>
      </w:r>
      <w:r>
        <w:rPr>
          <w:rFonts w:asciiTheme="majorHAnsi" w:hAnsiTheme="majorHAnsi" w:cstheme="majorHAnsi"/>
          <w:color w:val="000000"/>
          <w:sz w:val="20"/>
          <w:szCs w:val="20"/>
        </w:rPr>
        <w:t xml:space="preserve">or remove </w:t>
      </w:r>
      <w:r w:rsidRPr="00077E8D">
        <w:rPr>
          <w:rFonts w:asciiTheme="majorHAnsi" w:hAnsiTheme="majorHAnsi" w:cstheme="majorHAnsi"/>
          <w:color w:val="000000"/>
          <w:sz w:val="20"/>
          <w:szCs w:val="20"/>
        </w:rPr>
        <w:t>performance indicators in the future. The types of issues these performance indicators will allow us to potentially avert or resolve include, but are not limited to, the following:</w:t>
      </w:r>
    </w:p>
    <w:p w:rsidR="00077E8D" w:rsidRPr="00077E8D" w:rsidRDefault="00077E8D" w:rsidP="00077E8D">
      <w:pPr>
        <w:numPr>
          <w:ilvl w:val="0"/>
          <w:numId w:val="3"/>
        </w:numPr>
        <w:tabs>
          <w:tab w:val="num" w:pos="720"/>
        </w:tabs>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Performance Issues</w:t>
      </w:r>
    </w:p>
    <w:p w:rsidR="00077E8D" w:rsidRPr="00077E8D" w:rsidRDefault="00077E8D" w:rsidP="00077E8D">
      <w:pPr>
        <w:numPr>
          <w:ilvl w:val="1"/>
          <w:numId w:val="3"/>
        </w:numPr>
        <w:tabs>
          <w:tab w:val="num" w:pos="1440"/>
        </w:tabs>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Reduced Orders and Results Processing Time</w:t>
      </w:r>
    </w:p>
    <w:p w:rsidR="00077E8D" w:rsidRPr="00077E8D" w:rsidRDefault="00077E8D" w:rsidP="00077E8D">
      <w:pPr>
        <w:numPr>
          <w:ilvl w:val="1"/>
          <w:numId w:val="3"/>
        </w:numPr>
        <w:tabs>
          <w:tab w:val="num" w:pos="1440"/>
        </w:tabs>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Reduced Application Response</w:t>
      </w:r>
    </w:p>
    <w:p w:rsidR="00077E8D" w:rsidRPr="00077E8D" w:rsidRDefault="00077E8D" w:rsidP="00077E8D">
      <w:pPr>
        <w:numPr>
          <w:ilvl w:val="0"/>
          <w:numId w:val="3"/>
        </w:numPr>
        <w:tabs>
          <w:tab w:val="num" w:pos="720"/>
        </w:tabs>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Memory Resource Reduction</w:t>
      </w:r>
    </w:p>
    <w:p w:rsidR="00077E8D" w:rsidRPr="00077E8D" w:rsidRDefault="00077E8D" w:rsidP="00077E8D">
      <w:pPr>
        <w:numPr>
          <w:ilvl w:val="0"/>
          <w:numId w:val="3"/>
        </w:numPr>
        <w:tabs>
          <w:tab w:val="num" w:pos="720"/>
        </w:tabs>
        <w:spacing w:before="20" w:line="254" w:lineRule="exact"/>
        <w:rPr>
          <w:rFonts w:asciiTheme="majorHAnsi" w:hAnsiTheme="majorHAnsi" w:cstheme="majorHAnsi"/>
          <w:color w:val="000000"/>
          <w:sz w:val="20"/>
          <w:szCs w:val="20"/>
        </w:rPr>
      </w:pPr>
      <w:r w:rsidRPr="00077E8D">
        <w:rPr>
          <w:rFonts w:asciiTheme="majorHAnsi" w:hAnsiTheme="majorHAnsi" w:cstheme="majorHAnsi"/>
          <w:color w:val="000000"/>
          <w:sz w:val="20"/>
          <w:szCs w:val="20"/>
        </w:rPr>
        <w:t>cobas infinity Application Failure</w:t>
      </w:r>
    </w:p>
    <w:p w:rsidR="00077E8D" w:rsidRPr="00077E8D" w:rsidRDefault="00077E8D" w:rsidP="00077E8D">
      <w:pPr>
        <w:spacing w:before="20" w:line="254" w:lineRule="exact"/>
        <w:ind w:left="560"/>
        <w:rPr>
          <w:rFonts w:asciiTheme="majorHAnsi" w:hAnsiTheme="majorHAnsi" w:cstheme="majorHAnsi"/>
          <w:color w:val="000000"/>
          <w:sz w:val="20"/>
          <w:szCs w:val="20"/>
        </w:rPr>
      </w:pPr>
    </w:p>
    <w:p w:rsidR="00077E8D" w:rsidRPr="00077E8D" w:rsidRDefault="00077E8D" w:rsidP="00077E8D">
      <w:pPr>
        <w:spacing w:before="20" w:line="254" w:lineRule="exact"/>
        <w:ind w:left="560"/>
        <w:rPr>
          <w:rFonts w:asciiTheme="majorHAnsi" w:hAnsiTheme="majorHAnsi" w:cstheme="majorHAnsi"/>
          <w:color w:val="000000"/>
          <w:sz w:val="20"/>
          <w:szCs w:val="20"/>
        </w:rPr>
      </w:pPr>
      <w:r w:rsidRPr="00077E8D">
        <w:rPr>
          <w:rFonts w:asciiTheme="majorHAnsi" w:hAnsiTheme="majorHAnsi" w:cstheme="majorHAnsi"/>
          <w:color w:val="000000"/>
          <w:sz w:val="20"/>
          <w:szCs w:val="20"/>
        </w:rPr>
        <w:t>Roche will have no obligation to alert or notify Customer of any issues or problems arising in connection with any cobas infinity instance which are or would have been discernable from a study or review</w:t>
      </w:r>
      <w:r>
        <w:rPr>
          <w:rFonts w:asciiTheme="majorHAnsi" w:hAnsiTheme="majorHAnsi" w:cstheme="majorHAnsi"/>
          <w:color w:val="000000"/>
          <w:sz w:val="20"/>
          <w:szCs w:val="20"/>
        </w:rPr>
        <w:t xml:space="preserve"> of any data obtained from </w:t>
      </w:r>
      <w:proofErr w:type="spellStart"/>
      <w:r>
        <w:rPr>
          <w:rFonts w:asciiTheme="majorHAnsi" w:hAnsiTheme="majorHAnsi" w:cstheme="majorHAnsi"/>
          <w:color w:val="000000"/>
          <w:sz w:val="20"/>
          <w:szCs w:val="20"/>
        </w:rPr>
        <w:t>ciHAT</w:t>
      </w:r>
      <w:proofErr w:type="spellEnd"/>
      <w:r w:rsidRPr="00077E8D">
        <w:rPr>
          <w:rFonts w:asciiTheme="majorHAnsi" w:hAnsiTheme="majorHAnsi" w:cstheme="majorHAnsi"/>
          <w:color w:val="000000"/>
          <w:sz w:val="20"/>
          <w:szCs w:val="20"/>
        </w:rPr>
        <w:t xml:space="preserve">. Roche warrants that the </w:t>
      </w:r>
      <w:r w:rsidRPr="00077E8D">
        <w:rPr>
          <w:rFonts w:asciiTheme="majorHAnsi" w:hAnsiTheme="majorHAnsi" w:cstheme="majorHAnsi"/>
          <w:color w:val="000000"/>
          <w:sz w:val="20"/>
          <w:szCs w:val="20"/>
        </w:rPr>
        <w:lastRenderedPageBreak/>
        <w:t>resulting services provided will be free from defects in workmanship for a period of 30 days from the date of the Services. THE LIMITED WARRANTY SET FORTH IN THIS SECTION WILL BE IN LIEU OF, AND ROCHE EXPRESSLY DISCLAIMS, ANY OTHER WARRANTY, EXPRESS OR IMPLIED, INCLUDING ANY IMPLIED WARRANTY OF MERCHANTABILITY OR FITNESS FOR A PARTICULAR PURPOSE. IN NO EVENT WILL ROCHE BE LIABLE FOR INCIDENTAL, INDIRECT, SPECIAL OR CONSEQUENTIAL DAMAGES.</w:t>
      </w:r>
    </w:p>
    <w:p w:rsidR="00A423BF" w:rsidRPr="00077E8D" w:rsidRDefault="00A423BF" w:rsidP="00077E8D">
      <w:pPr>
        <w:spacing w:before="20" w:line="254" w:lineRule="exact"/>
        <w:ind w:left="560"/>
        <w:rPr>
          <w:rFonts w:asciiTheme="majorHAnsi" w:hAnsiTheme="majorHAnsi" w:cstheme="majorHAnsi"/>
          <w:color w:val="000000"/>
          <w:sz w:val="20"/>
          <w:szCs w:val="20"/>
        </w:rPr>
      </w:pPr>
    </w:p>
    <w:p w:rsidR="00077E8D" w:rsidRPr="00077E8D" w:rsidRDefault="00077E8D" w:rsidP="00077E8D">
      <w:pPr>
        <w:spacing w:before="20" w:line="233" w:lineRule="exact"/>
        <w:ind w:left="920"/>
        <w:rPr>
          <w:rFonts w:asciiTheme="majorHAnsi" w:hAnsiTheme="majorHAnsi" w:cstheme="majorHAnsi"/>
          <w:color w:val="000000"/>
          <w:sz w:val="20"/>
          <w:szCs w:val="20"/>
        </w:rPr>
      </w:pPr>
    </w:p>
    <w:p w:rsidR="00077E8D" w:rsidRPr="00077E8D" w:rsidRDefault="00077E8D" w:rsidP="00077E8D">
      <w:pPr>
        <w:spacing w:before="20" w:line="233" w:lineRule="exact"/>
        <w:rPr>
          <w:rFonts w:asciiTheme="majorHAnsi" w:hAnsiTheme="majorHAnsi" w:cstheme="majorHAnsi"/>
          <w:color w:val="000000"/>
          <w:sz w:val="20"/>
          <w:szCs w:val="20"/>
        </w:rPr>
      </w:pPr>
    </w:p>
    <w:p w:rsidR="00A423BF" w:rsidRPr="00077E8D" w:rsidRDefault="00A423BF">
      <w:pPr>
        <w:rPr>
          <w:rFonts w:asciiTheme="majorHAnsi" w:hAnsiTheme="majorHAnsi" w:cstheme="majorHAnsi"/>
          <w:color w:val="000000" w:themeColor="text1"/>
          <w:sz w:val="20"/>
          <w:szCs w:val="20"/>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rPr>
          <w:rFonts w:ascii="Times New Roman" w:hAnsi="Times New Roman"/>
          <w:color w:val="000000" w:themeColor="text1"/>
          <w:sz w:val="24"/>
          <w:szCs w:val="24"/>
        </w:rPr>
      </w:pPr>
    </w:p>
    <w:p w:rsidR="00A423BF" w:rsidRDefault="00A423BF">
      <w:pPr>
        <w:spacing w:after="249"/>
        <w:rPr>
          <w:rFonts w:ascii="Times New Roman" w:hAnsi="Times New Roman"/>
          <w:color w:val="000000" w:themeColor="text1"/>
          <w:sz w:val="24"/>
          <w:szCs w:val="24"/>
        </w:rPr>
      </w:pPr>
    </w:p>
    <w:p w:rsidR="00A423BF" w:rsidRDefault="00004345">
      <w:pPr>
        <w:spacing w:line="220" w:lineRule="exact"/>
        <w:ind w:left="200"/>
        <w:rPr>
          <w:rFonts w:ascii="Times New Roman" w:hAnsi="Times New Roman" w:cs="Times New Roman"/>
          <w:color w:val="000000"/>
          <w:spacing w:val="-1"/>
          <w:sz w:val="16"/>
          <w:szCs w:val="16"/>
        </w:rPr>
      </w:pPr>
      <w:r>
        <w:rPr>
          <w:rFonts w:ascii="Times New Roman" w:hAnsi="Times New Roman" w:cs="Times New Roman"/>
          <w:color w:val="000000"/>
          <w:spacing w:val="-1"/>
          <w:sz w:val="16"/>
          <w:szCs w:val="16"/>
        </w:rPr>
        <w:t xml:space="preserve">Service Agreement </w:t>
      </w:r>
      <w:proofErr w:type="gramStart"/>
      <w:r>
        <w:rPr>
          <w:rFonts w:ascii="Times New Roman" w:hAnsi="Times New Roman" w:cs="Times New Roman"/>
          <w:color w:val="000000"/>
          <w:spacing w:val="-1"/>
          <w:sz w:val="16"/>
          <w:szCs w:val="16"/>
        </w:rPr>
        <w:t>Terms  07.21.2023</w:t>
      </w:r>
      <w:proofErr w:type="gramEnd"/>
    </w:p>
    <w:p w:rsidR="00004345" w:rsidRDefault="00004345" w:rsidP="00004345">
      <w:pPr>
        <w:spacing w:line="220" w:lineRule="exact"/>
        <w:rPr>
          <w:rFonts w:ascii="Times New Roman" w:hAnsi="Times New Roman" w:cs="Times New Roman"/>
          <w:color w:val="010302"/>
        </w:rPr>
        <w:sectPr w:rsidR="00004345">
          <w:type w:val="continuous"/>
          <w:pgSz w:w="12250" w:h="15850"/>
          <w:pgMar w:top="343" w:right="500" w:bottom="275" w:left="500" w:header="708" w:footer="708" w:gutter="0"/>
          <w:cols w:space="720"/>
          <w:docGrid w:linePitch="360"/>
        </w:sectPr>
      </w:pPr>
      <w:bookmarkStart w:id="0" w:name="_GoBack"/>
      <w:bookmarkEnd w:id="0"/>
    </w:p>
    <w:p w:rsidR="00A423BF" w:rsidRDefault="00A423BF"/>
    <w:sectPr w:rsidR="00A423BF">
      <w:type w:val="continuous"/>
      <w:pgSz w:w="12250" w:h="15850"/>
      <w:pgMar w:top="343" w:right="500" w:bottom="275"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2669A"/>
    <w:multiLevelType w:val="multilevel"/>
    <w:tmpl w:val="D1F0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03F19"/>
    <w:multiLevelType w:val="multilevel"/>
    <w:tmpl w:val="A2ECAF4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48BC071A"/>
    <w:multiLevelType w:val="multilevel"/>
    <w:tmpl w:val="52A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BF"/>
    <w:rsid w:val="00004345"/>
    <w:rsid w:val="00077E8D"/>
    <w:rsid w:val="00A4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1163"/>
  <w15:docId w15:val="{9E7DDAF5-2051-4657-8FAC-7DB8CFFF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Piechocki, David {DNLB~Indianapolis}</dc:creator>
  <cp:lastModifiedBy>Piechocki, David {DNLB~Indianapolis}</cp:lastModifiedBy>
  <cp:revision>3</cp:revision>
  <dcterms:created xsi:type="dcterms:W3CDTF">2023-07-21T16:20:00Z</dcterms:created>
  <dcterms:modified xsi:type="dcterms:W3CDTF">2023-07-21T16:20:00Z</dcterms:modified>
</cp:coreProperties>
</file>